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Пояснительная записка </w:t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муниципального образования - Терское сельское поселение </w:t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Моздокского района</w:t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на 2021 и на плановый период 2022 и 2023 годов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283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Проект бюджета муниципального образования - Терское сельское поселение Моздокского района на 2021 год и на плановый период 2022 и 2023 годов, а также представляемые одновременно с ним документы и материалы, подготовлены в соответствии с Положением о бюджетном процессе муниципального образования - Терское сельское поселение Моздокского района, утвержденным с учетом требований Бюджетного кодекса Российской Федерации, стратегических приоритетов бюджетной политики, целей и задач, а также положений, изложенных в </w:t>
      </w:r>
      <w:r>
        <w:rPr>
          <w:rFonts w:ascii="Bookman Old Style" w:hAnsi="Bookman Old Style"/>
          <w:sz w:val="24"/>
          <w:szCs w:val="24"/>
          <w:shd w:fill="FFFFFF" w:val="clear"/>
        </w:rPr>
        <w:t xml:space="preserve">основных направлениях бюджетной и налоговой политики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 Моздокского района на 2021 год и на плановый период 2022-2023 г.г.</w:t>
      </w:r>
    </w:p>
    <w:p>
      <w:pPr>
        <w:pStyle w:val="Style26"/>
        <w:spacing w:lineRule="auto" w:line="240" w:before="0" w:after="0"/>
        <w:ind w:left="454" w:firstLine="708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Style26"/>
        <w:spacing w:lineRule="auto" w:line="240" w:before="0" w:after="0"/>
        <w:ind w:left="454" w:firstLine="708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/>
          <w:sz w:val="24"/>
          <w:szCs w:val="24"/>
        </w:rPr>
        <w:t xml:space="preserve">Формирование текстовой части проекта решения «Об утверждении бюджета </w:t>
      </w:r>
      <w:r>
        <w:rPr>
          <w:rFonts w:cs="Bookman Old Style" w:ascii="Bookman Old Style" w:hAnsi="Bookman Old Style"/>
          <w:b/>
          <w:color w:val="000000"/>
          <w:sz w:val="24"/>
          <w:szCs w:val="24"/>
        </w:rPr>
        <w:t xml:space="preserve">муниципального образования – Терское сельское поселение Моздокского района </w:t>
      </w:r>
      <w:r>
        <w:rPr>
          <w:rFonts w:cs="Bookman Old Style" w:ascii="Bookman Old Style" w:hAnsi="Bookman Old Style"/>
          <w:b/>
          <w:sz w:val="24"/>
          <w:szCs w:val="24"/>
        </w:rPr>
        <w:t xml:space="preserve">на 2021 год и на  плановый период  2022 и 2023 годов» </w:t>
      </w:r>
    </w:p>
    <w:p>
      <w:pPr>
        <w:pStyle w:val="Normal"/>
        <w:spacing w:lineRule="auto" w:line="276"/>
        <w:ind w:left="0" w:right="0" w:firstLine="601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Общие требования к структуре и содержанию проекта решения «Об утверждении бюджета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муниципального образования – Терское сельское поселение Моздокского района</w:t>
      </w:r>
      <w:r>
        <w:rPr>
          <w:rFonts w:eastAsia="Times New Roman" w:cs="Bookman Old Style" w:ascii="Bookman Old Style" w:hAnsi="Bookman Old Style"/>
          <w:b/>
          <w:color w:val="000000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на 2021 год и на  плановый период  2022 и 2023 годов»  установлены ст. 184</w:t>
      </w:r>
      <w:r>
        <w:rPr>
          <w:rFonts w:cs="Bookman Old Style" w:ascii="Bookman Old Style" w:hAnsi="Bookman Old Style"/>
          <w:sz w:val="24"/>
          <w:szCs w:val="24"/>
          <w:vertAlign w:val="superscript"/>
        </w:rPr>
        <w:t>1</w:t>
      </w:r>
      <w:r>
        <w:rPr>
          <w:rFonts w:cs="Bookman Old Style" w:ascii="Bookman Old Style" w:hAnsi="Bookman Old Style"/>
          <w:sz w:val="24"/>
          <w:szCs w:val="24"/>
        </w:rPr>
        <w:t xml:space="preserve"> Бюджетного кодекса Российской Федерации, которые применительно к проекту бюджета муниципального поселения конкретизируются ст.5 и 6 решения Собрания представителей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eastAsia="Times New Roman" w:cs="Bookman Old Style" w:ascii="Bookman Old Style" w:hAnsi="Bookman Old Style"/>
          <w:b/>
          <w:color w:val="000000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 xml:space="preserve">«Об утверждении Положения о бюджетном процессе в муниципальном образовании -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eastAsia="Times New Roman" w:cs="Bookman Old Style" w:ascii="Bookman Old Style" w:hAnsi="Bookman Old Style"/>
          <w:b/>
          <w:color w:val="000000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Республики Северная Осетия - Алания».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В соответствии со статьей 5 решения Собрания представителей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eastAsia="Times New Roman" w:cs="Bookman Old Style" w:ascii="Bookman Old Style" w:hAnsi="Bookman Old Style"/>
          <w:b/>
          <w:color w:val="000000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 xml:space="preserve">«Об утверждении Положения о бюджетном процессе в муниципальном образовании -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Республики Северная Осетия - Алания»  проект решения  содержит показатели бюджета муниципального образования -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на 2021 год и на плановый период 2022 и 2023 годов.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Пунктом 1 статьи 184</w:t>
      </w:r>
      <w:r>
        <w:rPr>
          <w:rFonts w:cs="Bookman Old Style" w:ascii="Bookman Old Style" w:hAnsi="Bookman Old Style"/>
          <w:sz w:val="24"/>
          <w:szCs w:val="24"/>
          <w:vertAlign w:val="superscript"/>
        </w:rPr>
        <w:t>1</w:t>
      </w:r>
      <w:r>
        <w:rPr>
          <w:rFonts w:cs="Bookman Old Style" w:ascii="Bookman Old Style" w:hAnsi="Bookman Old Style"/>
          <w:sz w:val="24"/>
          <w:szCs w:val="24"/>
        </w:rPr>
        <w:t xml:space="preserve"> Бюджетного кодекса Российской Федерации и статьей 6 решения Собрания представителей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«Об утверждении Положения о бюджетном процессе в муниципальном образовании -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Республики Северная Осетия - Алания»  установлен перечень основных характеристик бюджета, утверждаемых проектом решения о бюджете: объем доходов, расходов, дефицит бюджета, условно утверждаемые расходы планового периода.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Все указанные параметры проекта бюджета муниципального образования - 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, являющиеся предметом рассмотрения Собранием представителей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Республики Северная Осетия-Алания проекта решения о бюджете муниципального образования -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в первом чтении, представлены в </w:t>
      </w:r>
      <w:r>
        <w:rPr>
          <w:rFonts w:cs="Bookman Old Style" w:ascii="Bookman Old Style" w:hAnsi="Bookman Old Style"/>
          <w:b/>
          <w:sz w:val="24"/>
          <w:szCs w:val="24"/>
        </w:rPr>
        <w:t>статье 1</w:t>
      </w:r>
      <w:r>
        <w:rPr>
          <w:rFonts w:cs="Bookman Old Style" w:ascii="Bookman Old Style" w:hAnsi="Bookman Old Style"/>
          <w:sz w:val="24"/>
          <w:szCs w:val="24"/>
        </w:rPr>
        <w:t xml:space="preserve"> проекта решения Собрания (частью 1 – на 2021 год, частью 2 – на 2022 год и 2023 год).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К основным характеристикам бюджета муниципального образование -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, рассматриваемым  Собранием представителей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Республики Северная Осетия-Алания в первом чтении, также отнесены нормативы распределения доходов между бюджетами поселений и муниципального района, закрепленные Бюджетным кодексом Российской Федерации и Законом Республики Северная Осетия-Алания «О межбюджетных отношениях в Республике Северная Осетия-Алания», подлежащие утверждению решением Собрания представителей Моздокского района о бюджете муниципального района. Указанные нормативы предлагается установить </w:t>
      </w:r>
      <w:r>
        <w:rPr>
          <w:rFonts w:cs="Bookman Old Style" w:ascii="Bookman Old Style" w:hAnsi="Bookman Old Style"/>
          <w:b/>
          <w:sz w:val="24"/>
          <w:szCs w:val="24"/>
        </w:rPr>
        <w:t>статьей 2</w:t>
      </w:r>
      <w:r>
        <w:rPr>
          <w:rFonts w:cs="Bookman Old Style" w:ascii="Bookman Old Style" w:hAnsi="Bookman Old Style"/>
          <w:sz w:val="24"/>
          <w:szCs w:val="24"/>
        </w:rPr>
        <w:t xml:space="preserve"> проекта решения и приложением 1 к проекту решения. 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В соответствии с требованиями Бюджетного кодекса Российской Федерации </w:t>
      </w:r>
      <w:r>
        <w:rPr>
          <w:rFonts w:cs="Bookman Old Style" w:ascii="Bookman Old Style" w:hAnsi="Bookman Old Style"/>
          <w:b/>
          <w:sz w:val="24"/>
          <w:szCs w:val="24"/>
        </w:rPr>
        <w:t>статьей 3</w:t>
      </w:r>
      <w:r>
        <w:rPr>
          <w:rFonts w:cs="Bookman Old Style" w:ascii="Bookman Old Style" w:hAnsi="Bookman Old Style"/>
          <w:sz w:val="24"/>
          <w:szCs w:val="24"/>
        </w:rPr>
        <w:t xml:space="preserve"> проекта решения Собрания представителей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предусмотрено утверждение приложений 6-8, устанавливающих перечень главных администраторов доходов бюджета муниципального образования -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и перечень главных администраторов источников финансирования дефицита бюджета муниципального образования -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, а также перечни закрепляемых за ними доходов и источников финансирования дефицита бюджета муниципального образования -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приложением 4 и 5 к проекту решения. 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/>
          <w:sz w:val="24"/>
          <w:szCs w:val="24"/>
        </w:rPr>
        <w:t xml:space="preserve">Статьей 4 </w:t>
      </w:r>
      <w:r>
        <w:rPr>
          <w:rFonts w:cs="Bookman Old Style" w:ascii="Bookman Old Style" w:hAnsi="Bookman Old Style"/>
          <w:sz w:val="24"/>
          <w:szCs w:val="24"/>
        </w:rPr>
        <w:t xml:space="preserve">проекта решения Собрания представителей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в соответствии с требованиями статьи 184</w:t>
      </w:r>
      <w:r>
        <w:rPr>
          <w:rFonts w:cs="Bookman Old Style" w:ascii="Bookman Old Style" w:hAnsi="Bookman Old Style"/>
          <w:sz w:val="24"/>
          <w:szCs w:val="24"/>
          <w:vertAlign w:val="superscript"/>
        </w:rPr>
        <w:t xml:space="preserve">1 </w:t>
      </w:r>
      <w:r>
        <w:rPr>
          <w:rFonts w:cs="Bookman Old Style" w:ascii="Bookman Old Style" w:hAnsi="Bookman Old Style"/>
          <w:sz w:val="24"/>
          <w:szCs w:val="24"/>
        </w:rPr>
        <w:t xml:space="preserve">Бюджетного кодекса Российской Федерации и статьи 6 решения Собрания представителей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«Об утверждении Положения о бюджетном процессе в муниципальном образовании –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Республики Северная Осетия - Алания» предлагается утвердить:</w:t>
      </w:r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общий объем бюджетных ассигнований на исполнение публичных нормативных обязательств на 2021 год и на плановый период 2022 и 2023 годов;</w:t>
      </w:r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ведомственную структуру расходов бюджета муниципального образования -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на 2021 год согласно приложению 6, на плановый период 2022 и 2023 годов согласно приложению 7;</w:t>
      </w:r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распределение бюджетных ассигнований по разделам и подразделам, целевым статьям, группам и подгруппам видов расходов классификации расходов бюджета муниципального образования –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на 2021 год согласно приложению 8, на плановый период 2022 и 2023 годов согласно приложению 9;</w:t>
      </w:r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–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и непрограммным направлениям деятельности), разделам, подразделам, группам и по группам  видов  расходов классификации расходов бюджета муниципального образования -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на 2021 год согласно приложению 10, на плановый период 2022 и 2023 годов согласно приложению 11;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/>
          <w:sz w:val="24"/>
          <w:szCs w:val="24"/>
        </w:rPr>
        <w:t xml:space="preserve">Статьей 5 </w:t>
      </w:r>
      <w:r>
        <w:rPr>
          <w:rFonts w:cs="Bookman Old Style" w:ascii="Bookman Old Style" w:hAnsi="Bookman Old Style"/>
          <w:sz w:val="24"/>
          <w:szCs w:val="24"/>
        </w:rPr>
        <w:t xml:space="preserve">проекта решения Собрания представителей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утверждаются источники финансирования дефицита бюджета муниципального образования -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для отражения показателей бюджета (поступлений и выплат из источников финансирования дефицита бюджета), отнесенных в соответствии с бюджетной классификацией Российской Федерации к источникам финансирования дефицитов бюджетов Российской Федерации на 2021 год согласно приложению 12, на плановый период 2022 и 2023 годов согласно приложению 13.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/>
          <w:sz w:val="24"/>
          <w:szCs w:val="24"/>
        </w:rPr>
        <w:t xml:space="preserve">Статья 6 </w:t>
      </w:r>
      <w:r>
        <w:rPr>
          <w:rFonts w:cs="Bookman Old Style" w:ascii="Bookman Old Style" w:hAnsi="Bookman Old Style"/>
          <w:sz w:val="24"/>
          <w:szCs w:val="24"/>
        </w:rPr>
        <w:t xml:space="preserve"> проекта решения Собрания представителей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регулирует вопросы управления муниципальным внутренним долгом муниципального образования -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>, в том числе предусматривает утверждение в соответствии с требованиями Бюджетного кодекса Российской Федерации  (статьи 108, 108</w:t>
      </w:r>
      <w:r>
        <w:rPr>
          <w:rFonts w:cs="Bookman Old Style" w:ascii="Bookman Old Style" w:hAnsi="Bookman Old Style"/>
          <w:sz w:val="24"/>
          <w:szCs w:val="24"/>
          <w:vertAlign w:val="superscript"/>
        </w:rPr>
        <w:t>1</w:t>
      </w:r>
      <w:r>
        <w:rPr>
          <w:rFonts w:cs="Bookman Old Style" w:ascii="Bookman Old Style" w:hAnsi="Bookman Old Style"/>
          <w:sz w:val="24"/>
          <w:szCs w:val="24"/>
        </w:rPr>
        <w:t>, 110 и  110</w:t>
      </w:r>
      <w:r>
        <w:rPr>
          <w:rFonts w:cs="Bookman Old Style" w:ascii="Bookman Old Style" w:hAnsi="Bookman Old Style"/>
          <w:sz w:val="24"/>
          <w:szCs w:val="24"/>
          <w:vertAlign w:val="superscript"/>
        </w:rPr>
        <w:t>2</w:t>
      </w:r>
      <w:r>
        <w:rPr>
          <w:rFonts w:cs="Bookman Old Style" w:ascii="Bookman Old Style" w:hAnsi="Bookman Old Style"/>
          <w:sz w:val="24"/>
          <w:szCs w:val="24"/>
        </w:rPr>
        <w:t xml:space="preserve">) на 2021 год и плановый период 2022 и 2023 годов </w:t>
      </w:r>
      <w:r>
        <w:rPr>
          <w:rFonts w:cs="Bookman Old Style" w:ascii="Bookman Old Style" w:hAnsi="Bookman Old Style"/>
          <w:color w:val="000000"/>
          <w:sz w:val="24"/>
          <w:szCs w:val="24"/>
        </w:rPr>
        <w:t xml:space="preserve">предельного объёма, </w:t>
      </w:r>
      <w:r>
        <w:rPr>
          <w:rFonts w:cs="Bookman Old Style" w:ascii="Bookman Old Style" w:hAnsi="Bookman Old Style"/>
          <w:sz w:val="24"/>
          <w:szCs w:val="24"/>
        </w:rPr>
        <w:t xml:space="preserve">верхнего предела муниципального долга муниципального образования -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по долговым обязательствам муниципального образования -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на 1 января 2022 года, 1 января 2023 года, 1 января 2023 года, программы муниципальных внутренних заимствований муниципального образования –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и предельного объема расходов на обслуживание муниципального долга.</w:t>
      </w:r>
      <w:r>
        <w:rPr>
          <w:rFonts w:cs="Bookman Old Style" w:ascii="Bookman Old Style" w:hAnsi="Bookman Old Style"/>
          <w:b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/>
          <w:sz w:val="24"/>
          <w:szCs w:val="24"/>
        </w:rPr>
        <w:t>Статьей 7</w:t>
      </w:r>
      <w:r>
        <w:rPr>
          <w:rFonts w:cs="Bookman Old Style" w:ascii="Bookman Old Style" w:hAnsi="Bookman Old Style"/>
          <w:sz w:val="24"/>
          <w:szCs w:val="24"/>
        </w:rPr>
        <w:t xml:space="preserve"> проекта решения Собрания представителей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Терского сельского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применительно к исполнению бюджета муниципального образования -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sz w:val="24"/>
          <w:szCs w:val="24"/>
        </w:rPr>
        <w:t xml:space="preserve"> в 2021 году предлагается определить дополнительные особенности использования бюджетных ассигнований в соответствующих сферах деятельности; требования части 3 статьи 217 Бюджетного кодекса Российской Федерации, устанавливающей перечень оснований для внесения изменений в ходе исполнения бюджетов в показатели сводной бюджетной росписи.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Наряду с основаниями прямого действия, не требующими дополнительного законодательного регулирования, данный перечень содержит основания, конкретизация которых должна устанавливаться ежегодным решением о бюджете. К ним относятся основания для использования зарезервированных бюджетных ассигнований в составе утвержденного общего объема расходов и основания, связанные с особенностями исполнения бюджета муниципального образования - </w:t>
      </w:r>
      <w:r>
        <w:rPr>
          <w:rFonts w:eastAsia="Times New Roman" w:cs="Bookman Old Style" w:ascii="Bookman Old Style" w:hAnsi="Bookman Old Style"/>
          <w:color w:val="000000"/>
          <w:sz w:val="24"/>
          <w:szCs w:val="24"/>
        </w:rPr>
        <w:t>Терское сельское поселения Моздокского района</w:t>
      </w:r>
      <w:r>
        <w:rPr>
          <w:rFonts w:cs="Bookman Old Style" w:ascii="Bookman Old Style" w:hAnsi="Bookman Old Style"/>
          <w:sz w:val="24"/>
          <w:szCs w:val="24"/>
        </w:rPr>
        <w:t>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8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 w:val="false"/>
          <w:bCs w:val="false"/>
          <w:sz w:val="24"/>
          <w:szCs w:val="24"/>
        </w:rPr>
        <w:t xml:space="preserve">В соответствии с частью 3 статьи 95 Бюджетного кодекса Российской Федерации проект решения содержит положение о направлении в 2021 году на покрытие временных кассовых разрывов остатков средств бюджета муниципального образования - </w:t>
      </w:r>
      <w:r>
        <w:rPr>
          <w:rFonts w:eastAsia="Times New Roman" w:cs="Bookman Old Style" w:ascii="Bookman Old Style" w:hAnsi="Bookman Old Style"/>
          <w:b w:val="false"/>
          <w:bCs w:val="false"/>
          <w:color w:val="000000"/>
          <w:sz w:val="24"/>
          <w:szCs w:val="24"/>
        </w:rPr>
        <w:t>Терское сельское поселение Моздокского района</w:t>
      </w:r>
      <w:r>
        <w:rPr>
          <w:rFonts w:cs="Bookman Old Style" w:ascii="Bookman Old Style" w:hAnsi="Bookman Old Style"/>
          <w:b w:val="false"/>
          <w:bCs w:val="false"/>
          <w:sz w:val="24"/>
          <w:szCs w:val="24"/>
        </w:rPr>
        <w:t xml:space="preserve"> на начало года в объеме, определяемом решением (часть 5 статьи 7 проекта решения). 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50" w:leader="none"/>
        </w:tabs>
        <w:suppressAutoHyphens w:val="false"/>
        <w:bidi w:val="0"/>
        <w:spacing w:lineRule="auto" w:line="240" w:before="0" w:after="0"/>
        <w:ind w:left="0" w:right="0" w:firstLine="2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Основные характеристики бюджета Администрации местного самоуправления Терского сельского поселения на 2021 год и  на плановый период 2022 и 2023 годов приведены в таблице №1.</w:t>
      </w:r>
    </w:p>
    <w:p>
      <w:pPr>
        <w:pStyle w:val="Normal"/>
        <w:tabs>
          <w:tab w:val="clear" w:pos="709"/>
          <w:tab w:val="left" w:pos="9060" w:leader="none"/>
        </w:tabs>
        <w:spacing w:lineRule="auto" w:line="240" w:before="0" w:after="0"/>
        <w:ind w:left="454" w:hanging="0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bCs/>
          <w:color w:val="000000"/>
          <w:sz w:val="24"/>
          <w:szCs w:val="24"/>
        </w:rPr>
        <w:t>Таблица №1</w:t>
      </w:r>
    </w:p>
    <w:p>
      <w:pPr>
        <w:pStyle w:val="Normal"/>
        <w:tabs>
          <w:tab w:val="clear" w:pos="709"/>
          <w:tab w:val="left" w:pos="9060" w:leader="none"/>
        </w:tabs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bCs/>
          <w:i/>
          <w:color w:val="000000"/>
          <w:sz w:val="24"/>
          <w:szCs w:val="24"/>
        </w:rPr>
        <w:t xml:space="preserve">Основные параметры бюджета </w:t>
      </w:r>
      <w:r>
        <w:rPr>
          <w:rFonts w:ascii="Bookman Old Style" w:hAnsi="Bookman Old Style"/>
          <w:b/>
          <w:i/>
          <w:sz w:val="24"/>
          <w:szCs w:val="24"/>
        </w:rPr>
        <w:t>муниципального образования - Терское сельское поселение Моздокского района</w:t>
      </w:r>
      <w:bookmarkStart w:id="0" w:name="OLE_LINK1"/>
      <w:bookmarkEnd w:id="0"/>
    </w:p>
    <w:tbl>
      <w:tblPr>
        <w:tblW w:w="10206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75"/>
        <w:gridCol w:w="237"/>
        <w:gridCol w:w="897"/>
        <w:gridCol w:w="569"/>
        <w:gridCol w:w="1845"/>
        <w:gridCol w:w="1844"/>
        <w:gridCol w:w="1842"/>
        <w:gridCol w:w="1695"/>
      </w:tblGrid>
      <w:tr>
        <w:trPr>
          <w:trHeight w:val="315" w:hRule="atLeast"/>
        </w:trPr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ind w:left="454" w:hanging="0"/>
              <w:rPr>
                <w:rFonts w:ascii="Bookman Old Style" w:hAnsi="Bookman Old Style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23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ind w:left="454" w:hanging="0"/>
              <w:rPr>
                <w:rFonts w:ascii="Bookman Old Style" w:hAnsi="Bookman Old Style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89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ind w:left="454" w:hanging="0"/>
              <w:rPr>
                <w:rFonts w:ascii="Bookman Old Style" w:hAnsi="Bookman Old Style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29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Уточненный план </w:t>
            </w:r>
          </w:p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на 2020 год</w:t>
            </w:r>
          </w:p>
        </w:tc>
        <w:tc>
          <w:tcPr>
            <w:tcW w:w="538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Период</w:t>
            </w:r>
          </w:p>
        </w:tc>
      </w:tr>
      <w:tr>
        <w:trPr>
          <w:trHeight w:val="322" w:hRule="atLeast"/>
        </w:trPr>
        <w:tc>
          <w:tcPr>
            <w:tcW w:w="2978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rPr>
                <w:rFonts w:ascii="Bookman Old Style" w:hAnsi="Bookman Old Style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538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2978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2021 год</w:t>
            </w:r>
          </w:p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2022 год</w:t>
            </w:r>
          </w:p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2023 год</w:t>
            </w:r>
          </w:p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2339,4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4612,0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4627,6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4643,9</w:t>
            </w:r>
          </w:p>
        </w:tc>
      </w:tr>
      <w:tr>
        <w:trPr>
          <w:trHeight w:val="315" w:hRule="atLeast"/>
        </w:trPr>
        <w:tc>
          <w:tcPr>
            <w:tcW w:w="2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 на доходы физических лиц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91,9</w:t>
            </w:r>
          </w:p>
        </w:tc>
      </w:tr>
      <w:tr>
        <w:trPr>
          <w:trHeight w:val="315" w:hRule="atLeast"/>
        </w:trPr>
        <w:tc>
          <w:tcPr>
            <w:tcW w:w="2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 на совокупный доход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332,0</w:t>
            </w:r>
          </w:p>
        </w:tc>
      </w:tr>
      <w:tr>
        <w:trPr>
          <w:trHeight w:val="315" w:hRule="atLeast"/>
        </w:trPr>
        <w:tc>
          <w:tcPr>
            <w:tcW w:w="2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-налоги на имущество (землю)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1180,0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1100,0</w:t>
            </w:r>
          </w:p>
        </w:tc>
      </w:tr>
      <w:tr>
        <w:trPr>
          <w:trHeight w:val="315" w:hRule="atLeast"/>
        </w:trPr>
        <w:tc>
          <w:tcPr>
            <w:tcW w:w="2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/>
              <w:t>Доходы, получаемые в виде арендной платы за земельные участки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3120,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3120,0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3120,0</w:t>
            </w:r>
          </w:p>
        </w:tc>
      </w:tr>
      <w:tr>
        <w:trPr>
          <w:trHeight w:val="315" w:hRule="atLeast"/>
        </w:trPr>
        <w:tc>
          <w:tcPr>
            <w:tcW w:w="2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3237,2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2601,0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1649,2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1921,0</w:t>
            </w:r>
          </w:p>
        </w:tc>
      </w:tr>
      <w:tr>
        <w:trPr>
          <w:trHeight w:val="315" w:hRule="atLeast"/>
        </w:trPr>
        <w:tc>
          <w:tcPr>
            <w:tcW w:w="2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-дотации бюджетам поселений на выравнивание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1021,7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570,6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454" w:hanging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570,6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454" w:hanging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550,7</w:t>
            </w:r>
          </w:p>
        </w:tc>
      </w:tr>
      <w:tr>
        <w:trPr>
          <w:trHeight w:val="903" w:hRule="atLeast"/>
        </w:trPr>
        <w:tc>
          <w:tcPr>
            <w:tcW w:w="2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ВУС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245,7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257,5</w:t>
            </w:r>
          </w:p>
        </w:tc>
      </w:tr>
      <w:tr>
        <w:trPr>
          <w:trHeight w:val="315" w:hRule="atLeast"/>
        </w:trPr>
        <w:tc>
          <w:tcPr>
            <w:tcW w:w="2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ДК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788,8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755,7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566,6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531,2</w:t>
            </w:r>
          </w:p>
        </w:tc>
      </w:tr>
      <w:tr>
        <w:trPr>
          <w:trHeight w:val="315" w:hRule="atLeast"/>
        </w:trPr>
        <w:tc>
          <w:tcPr>
            <w:tcW w:w="2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выполнение передаваемых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391,5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729,0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264,0</w:t>
            </w:r>
          </w:p>
        </w:tc>
      </w:tr>
      <w:tr>
        <w:trPr>
          <w:trHeight w:val="351" w:hRule="atLeast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-субсидии бюджетам поселений на дороги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51" w:hRule="atLeast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5576,6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7213,0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6276,8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454" w:hanging="0"/>
              <w:jc w:val="center"/>
              <w:rPr>
                <w:rFonts w:ascii="Bookman Old Style" w:hAnsi="Bookman Old Style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6564,9</w:t>
            </w:r>
          </w:p>
        </w:tc>
      </w:tr>
    </w:tbl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Доходы муниципального образования - Терское сельское поселение Моздокского района</w:t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на 2021 год и на плановый период 2022 и 2023 годов</w:t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Доходная часть бюджета муниципального образования - Терское сельское поселение Моздокского района на 2021 год и на плановый период 2022 и 2023 годов сформирована с учетом прогноза социально-экономического развития Терского сельского поселения на 2015-2023 годы, а также итогов социально-экономического развития муниципального образования - Терское сельское поселение Моздокского района за 9 месяцев 2020 года, основных направлений налоговой и бюджетной политики муниципального образования - Терское сельское поселение Моздокского района на 2022-2023 годы, ожидаемой оценки поступлений доходов в 2021 году и предложений администраторов доходов на 2022-2023 годы.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 расчете объема доходов бюджета муниципального образования- Терское сельское поселение Моздокского района учитывались изменения законодательства Российской Федерации Республики Северная Осетия-Алания о налогах и сборах, вступающие в действие с 1 января 2021 года.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Налоговые и неналоговые доходы бюджета муниципального образования - Терское сельское поселение Моздокского района в 2021 году прогнозируются в объеме </w:t>
      </w:r>
      <w:r>
        <w:rPr>
          <w:rFonts w:eastAsia="Times New Roman" w:ascii="Bookman Old Style" w:hAnsi="Bookman Old Style"/>
          <w:sz w:val="24"/>
          <w:szCs w:val="24"/>
        </w:rPr>
        <w:t>7213,0</w:t>
      </w:r>
      <w:r>
        <w:rPr>
          <w:rFonts w:ascii="Bookman Old Style" w:hAnsi="Bookman Old Style"/>
          <w:sz w:val="24"/>
          <w:szCs w:val="24"/>
        </w:rPr>
        <w:t xml:space="preserve"> тысяч рублей. В структуре доходов бюджета Терского сельского поселения предусмотрено поступление налоговых и не налоговых доходов в сумме </w:t>
      </w:r>
      <w:r>
        <w:rPr>
          <w:rFonts w:eastAsia="Times New Roman" w:ascii="Bookman Old Style" w:hAnsi="Bookman Old Style"/>
          <w:sz w:val="24"/>
          <w:szCs w:val="24"/>
        </w:rPr>
        <w:t>4612,0</w:t>
      </w:r>
      <w:r>
        <w:rPr>
          <w:rFonts w:ascii="Bookman Old Style" w:hAnsi="Bookman Old Style"/>
          <w:sz w:val="24"/>
          <w:szCs w:val="24"/>
        </w:rPr>
        <w:t xml:space="preserve"> тысяч рублей, безвозмездные доходы - в сумме  </w:t>
      </w:r>
      <w:r>
        <w:rPr>
          <w:rFonts w:eastAsia="Times New Roman" w:ascii="Bookman Old Style" w:hAnsi="Bookman Old Style"/>
          <w:sz w:val="24"/>
          <w:szCs w:val="24"/>
        </w:rPr>
        <w:t>2601,0</w:t>
      </w:r>
      <w:r>
        <w:rPr>
          <w:rFonts w:ascii="Bookman Old Style" w:hAnsi="Bookman Old Style"/>
          <w:sz w:val="24"/>
          <w:szCs w:val="24"/>
        </w:rPr>
        <w:t xml:space="preserve"> тысяча рублей.</w:t>
      </w:r>
    </w:p>
    <w:p>
      <w:pPr>
        <w:pStyle w:val="Normal"/>
        <w:shd w:val="clear" w:color="auto" w:fill="FFFFFF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 сравнению с ожидаемым исполнением бюджета в 2020 году прогнозируемые в 2021 году налоговые и неналоговые доходы увеличатся на   </w:t>
      </w:r>
      <w:r>
        <w:rPr>
          <w:rFonts w:eastAsia="Times New Roman" w:ascii="Bookman Old Style" w:hAnsi="Bookman Old Style"/>
          <w:color w:val="000000" w:themeColor="text1"/>
          <w:sz w:val="24"/>
          <w:szCs w:val="24"/>
        </w:rPr>
        <w:t>2272,6</w:t>
      </w:r>
      <w:r>
        <w:rPr>
          <w:rFonts w:ascii="Bookman Old Style" w:hAnsi="Bookman Old Style"/>
          <w:sz w:val="24"/>
          <w:szCs w:val="24"/>
        </w:rPr>
        <w:t xml:space="preserve"> тысяч рублей.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Прогнозируемый на 2022 год объем доходов составит </w:t>
      </w:r>
      <w:r>
        <w:rPr>
          <w:rFonts w:eastAsia="Times New Roman" w:ascii="Bookman Old Style" w:hAnsi="Bookman Old Style"/>
          <w:sz w:val="24"/>
          <w:szCs w:val="24"/>
        </w:rPr>
        <w:t>6276,8</w:t>
      </w:r>
      <w:r>
        <w:rPr>
          <w:rFonts w:ascii="Bookman Old Style" w:hAnsi="Bookman Old Style"/>
          <w:sz w:val="24"/>
          <w:szCs w:val="24"/>
        </w:rPr>
        <w:t xml:space="preserve"> тысяч рублей, в том числе налоговые и неналоговые доходы составят  </w:t>
      </w:r>
      <w:r>
        <w:rPr>
          <w:rFonts w:eastAsia="Times New Roman" w:ascii="Bookman Old Style" w:hAnsi="Bookman Old Style"/>
          <w:sz w:val="24"/>
          <w:szCs w:val="24"/>
        </w:rPr>
        <w:t>4627,6</w:t>
      </w:r>
      <w:r>
        <w:rPr>
          <w:rFonts w:ascii="Bookman Old Style" w:hAnsi="Bookman Old Style"/>
          <w:sz w:val="24"/>
          <w:szCs w:val="24"/>
        </w:rPr>
        <w:t xml:space="preserve"> тысяч рублей, безвозмездные доходы </w:t>
      </w:r>
      <w:r>
        <w:rPr>
          <w:rFonts w:eastAsia="Times New Roman" w:ascii="Bookman Old Style" w:hAnsi="Bookman Old Style"/>
          <w:sz w:val="24"/>
          <w:szCs w:val="24"/>
        </w:rPr>
        <w:t>1649,2</w:t>
      </w:r>
      <w:r>
        <w:rPr>
          <w:rFonts w:ascii="Bookman Old Style" w:hAnsi="Bookman Old Style"/>
          <w:sz w:val="24"/>
          <w:szCs w:val="24"/>
        </w:rPr>
        <w:t xml:space="preserve"> тысяча рублей.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Прогнозируемый на 2023 год объем доходов составит </w:t>
      </w:r>
      <w:r>
        <w:rPr>
          <w:rFonts w:eastAsia="Times New Roman" w:ascii="Bookman Old Style" w:hAnsi="Bookman Old Style"/>
          <w:sz w:val="24"/>
          <w:szCs w:val="24"/>
        </w:rPr>
        <w:t>6564,9</w:t>
      </w:r>
      <w:r>
        <w:rPr>
          <w:rFonts w:ascii="Bookman Old Style" w:hAnsi="Bookman Old Style"/>
          <w:sz w:val="24"/>
          <w:szCs w:val="24"/>
        </w:rPr>
        <w:t xml:space="preserve"> тысяч рублей, в том числе налоговые и неналоговые доходы составят  </w:t>
      </w:r>
      <w:r>
        <w:rPr>
          <w:rFonts w:eastAsia="Times New Roman" w:ascii="Bookman Old Style" w:hAnsi="Bookman Old Style"/>
          <w:sz w:val="24"/>
          <w:szCs w:val="24"/>
        </w:rPr>
        <w:t>4643,9</w:t>
      </w:r>
      <w:r>
        <w:rPr>
          <w:rFonts w:ascii="Bookman Old Style" w:hAnsi="Bookman Old Style"/>
          <w:sz w:val="24"/>
          <w:szCs w:val="24"/>
        </w:rPr>
        <w:t xml:space="preserve"> тысяч рублей, безвозмездные доходы </w:t>
      </w:r>
      <w:r>
        <w:rPr>
          <w:rFonts w:eastAsia="Times New Roman" w:ascii="Bookman Old Style" w:hAnsi="Bookman Old Style"/>
          <w:sz w:val="24"/>
          <w:szCs w:val="24"/>
        </w:rPr>
        <w:t>1921,0</w:t>
      </w:r>
      <w:r>
        <w:rPr>
          <w:rFonts w:ascii="Bookman Old Style" w:hAnsi="Bookman Old Style"/>
          <w:sz w:val="24"/>
          <w:szCs w:val="24"/>
        </w:rPr>
        <w:t xml:space="preserve"> тысяча рублей.</w:t>
      </w:r>
    </w:p>
    <w:p>
      <w:pPr>
        <w:pStyle w:val="Normal"/>
        <w:spacing w:lineRule="auto" w:line="240" w:before="0" w:after="0"/>
        <w:ind w:left="454" w:firstLine="708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Особенности расчетов поступлений платежей </w:t>
      </w:r>
    </w:p>
    <w:p>
      <w:pPr>
        <w:pStyle w:val="Normal"/>
        <w:spacing w:lineRule="auto" w:line="240" w:before="0" w:after="0"/>
        <w:ind w:left="454" w:firstLine="708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в бюджет муниципального образования - Терское сельское поселение Моздокского района по доходным источникам на 2021 год и плановый период 2022 и 2023 годов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Налог на доходы физических лиц</w:t>
      </w:r>
    </w:p>
    <w:p>
      <w:pPr>
        <w:pStyle w:val="Normal"/>
        <w:spacing w:lineRule="auto" w:line="240" w:before="0" w:after="0"/>
        <w:ind w:left="454" w:firstLine="708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 поступлений доходов от уплаты налога на доходы физических лиц на 2021 год рассчитан исходя из прогнозируемого объема фонда оплаты труда, скорректированного на доходы, освобождаемые от налогообложения, и ставки налогообложения на уровне 13 процентов.</w:t>
      </w:r>
    </w:p>
    <w:p>
      <w:pPr>
        <w:pStyle w:val="Normal"/>
        <w:shd w:val="clear" w:color="auto" w:fill="FFFFFF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Поступления налога на доходы физических лиц в бюджет муниципального образования - Терское сельское поселение Моздокского района по нормативу 2% в 2021 году прогнозируются в объеме 85,0 тысяч рублей. Доля налога на доходы в структуре прогноза налоговых и неналоговых доходов бюджета муниципального образования - Терское сельское поселение Моздокского района в 2021 году составит </w:t>
      </w:r>
      <w:r>
        <w:rPr>
          <w:rFonts w:ascii="Bookman Old Style" w:hAnsi="Bookman Old Style"/>
          <w:color w:val="000000" w:themeColor="text1"/>
          <w:sz w:val="24"/>
          <w:szCs w:val="24"/>
        </w:rPr>
        <w:t>3,6 %.</w:t>
      </w:r>
    </w:p>
    <w:p>
      <w:pPr>
        <w:pStyle w:val="Normal"/>
        <w:shd w:val="clear" w:color="auto" w:fill="FFFFFF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Прогнозируемый объем налога на доходы физических лиц в бюджет муниципального образования - Терское сельское поселение Моздокского района на 2022 год составляет </w:t>
      </w:r>
      <w:r>
        <w:rPr>
          <w:rFonts w:eastAsia="Times New Roman" w:ascii="Bookman Old Style" w:hAnsi="Bookman Old Style"/>
          <w:sz w:val="24"/>
          <w:szCs w:val="24"/>
        </w:rPr>
        <w:t>88,4</w:t>
      </w:r>
      <w:r>
        <w:rPr>
          <w:rFonts w:ascii="Bookman Old Style" w:hAnsi="Bookman Old Style"/>
          <w:sz w:val="24"/>
          <w:szCs w:val="24"/>
        </w:rPr>
        <w:t xml:space="preserve"> тысяч рублей.</w:t>
      </w:r>
    </w:p>
    <w:p>
      <w:pPr>
        <w:pStyle w:val="Normal"/>
        <w:shd w:val="clear" w:color="auto" w:fill="FFFFFF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Прогнозируемый объем налога на доходы физических лиц  в бюджет муниципального образования - Терское сельское поселение Моздокского района на 2023 год составляет </w:t>
      </w:r>
      <w:r>
        <w:rPr>
          <w:rFonts w:eastAsia="Times New Roman" w:ascii="Bookman Old Style" w:hAnsi="Bookman Old Style"/>
          <w:sz w:val="24"/>
          <w:szCs w:val="24"/>
        </w:rPr>
        <w:t>91,9</w:t>
      </w:r>
      <w:r>
        <w:rPr>
          <w:rFonts w:ascii="Bookman Old Style" w:hAnsi="Bookman Old Style"/>
          <w:sz w:val="24"/>
          <w:szCs w:val="24"/>
        </w:rPr>
        <w:t xml:space="preserve"> тысяч рублей.</w:t>
      </w:r>
    </w:p>
    <w:p>
      <w:pPr>
        <w:pStyle w:val="Normal"/>
        <w:shd w:val="clear" w:color="auto" w:fill="FFFFFF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708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832" w:firstLine="708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Налоги на совокупный доход</w:t>
      </w:r>
    </w:p>
    <w:p>
      <w:pPr>
        <w:pStyle w:val="Normal"/>
        <w:spacing w:lineRule="auto" w:line="240" w:before="0" w:after="0"/>
        <w:ind w:left="2832" w:firstLine="708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Поступления доходов в бюджет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– </w:t>
      </w:r>
      <w:r>
        <w:rPr>
          <w:rFonts w:eastAsia="Times New Roman" w:ascii="Bookman Old Style" w:hAnsi="Bookman Old Style"/>
          <w:color w:val="000000" w:themeColor="text1"/>
          <w:sz w:val="24"/>
          <w:szCs w:val="24"/>
        </w:rPr>
        <w:t>Терское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 по единому налогу, взимаемому в связи с применением упрощенной системы налогообложения на 2021 год прогнозируются в сумме </w:t>
      </w:r>
      <w:r>
        <w:rPr>
          <w:rFonts w:eastAsia="Times New Roman" w:ascii="Bookman Old Style" w:hAnsi="Bookman Old Style"/>
          <w:color w:val="000000" w:themeColor="text1"/>
          <w:sz w:val="24"/>
          <w:szCs w:val="24"/>
        </w:rPr>
        <w:t>157,0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тысяча рублей, на 2022 год – </w:t>
      </w:r>
      <w:r>
        <w:rPr>
          <w:rFonts w:eastAsia="Times New Roman" w:ascii="Bookman Old Style" w:hAnsi="Bookman Old Style"/>
          <w:color w:val="000000" w:themeColor="text1"/>
          <w:sz w:val="24"/>
          <w:szCs w:val="24"/>
        </w:rPr>
        <w:t>163,2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тысячи рублей, на 2023 год — </w:t>
      </w:r>
      <w:r>
        <w:rPr>
          <w:rFonts w:eastAsia="Times New Roman" w:ascii="Bookman Old Style" w:hAnsi="Bookman Old Style"/>
          <w:color w:val="000000" w:themeColor="text1"/>
          <w:sz w:val="24"/>
          <w:szCs w:val="24"/>
        </w:rPr>
        <w:t>169,8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рублей. </w:t>
      </w:r>
    </w:p>
    <w:p>
      <w:pPr>
        <w:pStyle w:val="ConsPlusNormal"/>
        <w:widowControl/>
        <w:tabs>
          <w:tab w:val="clear" w:pos="709"/>
          <w:tab w:val="left" w:pos="0" w:leader="none"/>
        </w:tabs>
        <w:bidi w:val="0"/>
        <w:spacing w:before="0" w:after="0"/>
        <w:ind w:left="397" w:right="0" w:firstLine="79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Прогнозируемый на 2021 год  объем доходов по единому сельскохозяйственному налогу в бюджет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>
        <w:rPr>
          <w:rFonts w:eastAsia="Times New Roman" w:ascii="Bookman Old Style" w:hAnsi="Bookman Old Style"/>
          <w:color w:val="000000" w:themeColor="text1"/>
          <w:sz w:val="24"/>
          <w:szCs w:val="24"/>
        </w:rPr>
        <w:t>Терское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района, составляет </w:t>
      </w:r>
      <w:r>
        <w:rPr>
          <w:rFonts w:eastAsia="Times New Roman" w:ascii="Bookman Old Style" w:hAnsi="Bookman Old Style"/>
          <w:color w:val="000000" w:themeColor="text1"/>
          <w:sz w:val="24"/>
          <w:szCs w:val="24"/>
        </w:rPr>
        <w:t>150,0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</w:p>
    <w:p>
      <w:pPr>
        <w:pStyle w:val="ConsPlusNormal"/>
        <w:widowControl/>
        <w:tabs>
          <w:tab w:val="clear" w:pos="709"/>
          <w:tab w:val="left" w:pos="0" w:leader="none"/>
        </w:tabs>
        <w:bidi w:val="0"/>
        <w:spacing w:lineRule="auto" w:line="240" w:before="0" w:after="0"/>
        <w:ind w:left="454" w:right="0"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b w:val="false"/>
          <w:bCs w:val="false"/>
          <w:i w:val="false"/>
          <w:iCs w:val="false"/>
          <w:color w:val="000000" w:themeColor="text1"/>
          <w:sz w:val="24"/>
          <w:szCs w:val="24"/>
        </w:rPr>
        <w:t xml:space="preserve">Поступления доходов по единому сельскохозяйственному налогу в бюджет муниципального образования - </w:t>
      </w:r>
      <w:r>
        <w:rPr>
          <w:rFonts w:eastAsia="Times New Roman" w:ascii="Bookman Old Style" w:hAnsi="Bookman Old Style"/>
          <w:b w:val="false"/>
          <w:bCs w:val="false"/>
          <w:i w:val="false"/>
          <w:iCs w:val="false"/>
          <w:color w:val="000000" w:themeColor="text1"/>
          <w:sz w:val="24"/>
          <w:szCs w:val="24"/>
        </w:rPr>
        <w:t>Терское</w:t>
      </w:r>
      <w:r>
        <w:rPr>
          <w:rFonts w:ascii="Bookman Old Style" w:hAnsi="Bookman Old Style"/>
          <w:b w:val="false"/>
          <w:bCs w:val="false"/>
          <w:i w:val="false"/>
          <w:iCs w:val="false"/>
          <w:color w:val="000000" w:themeColor="text1"/>
          <w:sz w:val="24"/>
          <w:szCs w:val="24"/>
        </w:rPr>
        <w:t xml:space="preserve"> сельское поселение Моздокского района на 2022 год прогнозируются в сумме </w:t>
      </w:r>
      <w:r>
        <w:rPr>
          <w:rFonts w:eastAsia="Times New Roman" w:ascii="Bookman Old Style" w:hAnsi="Bookman Old Style"/>
          <w:b w:val="false"/>
          <w:bCs w:val="false"/>
          <w:i w:val="false"/>
          <w:iCs w:val="false"/>
          <w:color w:val="000000" w:themeColor="text1"/>
          <w:sz w:val="24"/>
          <w:szCs w:val="24"/>
        </w:rPr>
        <w:t>156,0</w:t>
      </w:r>
      <w:r>
        <w:rPr>
          <w:rFonts w:ascii="Bookman Old Style" w:hAnsi="Bookman Old Style"/>
          <w:b w:val="false"/>
          <w:bCs w:val="false"/>
          <w:i w:val="false"/>
          <w:iCs w:val="false"/>
          <w:color w:val="000000" w:themeColor="text1"/>
          <w:sz w:val="24"/>
          <w:szCs w:val="24"/>
        </w:rPr>
        <w:t xml:space="preserve"> тысяч рублей, на 2023 год – </w:t>
      </w:r>
      <w:r>
        <w:rPr>
          <w:rFonts w:eastAsia="Times New Roman" w:ascii="Bookman Old Style" w:hAnsi="Bookman Old Style"/>
          <w:b w:val="false"/>
          <w:bCs w:val="false"/>
          <w:i w:val="false"/>
          <w:iCs w:val="false"/>
          <w:color w:val="000000" w:themeColor="text1"/>
          <w:sz w:val="24"/>
          <w:szCs w:val="24"/>
        </w:rPr>
        <w:t>162,2</w:t>
      </w:r>
      <w:r>
        <w:rPr>
          <w:rFonts w:ascii="Bookman Old Style" w:hAnsi="Bookman Old Style"/>
          <w:b w:val="false"/>
          <w:bCs w:val="false"/>
          <w:i w:val="false"/>
          <w:iCs w:val="false"/>
          <w:color w:val="000000" w:themeColor="text1"/>
          <w:sz w:val="24"/>
          <w:szCs w:val="24"/>
        </w:rPr>
        <w:t>тысяч рублей.</w:t>
      </w:r>
    </w:p>
    <w:p>
      <w:pPr>
        <w:pStyle w:val="Normal"/>
        <w:spacing w:lineRule="auto" w:line="240" w:before="0" w:after="0"/>
        <w:ind w:left="454" w:firstLine="708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708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708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Налог на имущество (землю)</w:t>
      </w:r>
    </w:p>
    <w:p>
      <w:pPr>
        <w:pStyle w:val="Normal"/>
        <w:spacing w:lineRule="auto" w:line="240" w:before="0" w:after="0"/>
        <w:ind w:left="454" w:firstLine="708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Доходы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 xml:space="preserve">от использования имущества, физических лиц,  по нормативу 100% на 2021 год прогнозируются  в сумме </w:t>
      </w:r>
      <w:r>
        <w:rPr>
          <w:rFonts w:eastAsia="Times New Roman" w:ascii="Bookman Old Style" w:hAnsi="Bookman Old Style"/>
          <w:color w:val="000000"/>
          <w:sz w:val="24"/>
          <w:szCs w:val="24"/>
        </w:rPr>
        <w:t>1100,0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тысячи рублей. В состав имущественных налогов входят: земельный налог- </w:t>
      </w:r>
      <w:r>
        <w:rPr>
          <w:rFonts w:eastAsia="Times New Roman" w:ascii="Bookman Old Style" w:hAnsi="Bookman Old Style"/>
          <w:color w:val="000000"/>
          <w:sz w:val="24"/>
          <w:szCs w:val="24"/>
        </w:rPr>
        <w:t>900,0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 и налог на имущество физических лиц – 200,0 тысяч рублей.</w:t>
      </w:r>
    </w:p>
    <w:p>
      <w:pPr>
        <w:pStyle w:val="ConsPlusNormal"/>
        <w:tabs>
          <w:tab w:val="clear" w:pos="709"/>
          <w:tab w:val="left" w:pos="0" w:leader="none"/>
        </w:tabs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Поступление имущественных налогов в бюджет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 на 2022 и 2023 годы прогнозируются в сумме </w:t>
      </w:r>
      <w:r>
        <w:rPr>
          <w:rFonts w:eastAsia="Times New Roman" w:ascii="Bookman Old Style" w:hAnsi="Bookman Old Style"/>
          <w:color w:val="000000"/>
          <w:sz w:val="24"/>
          <w:szCs w:val="24"/>
        </w:rPr>
        <w:t>1100,0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 и </w:t>
      </w:r>
      <w:r>
        <w:rPr>
          <w:rFonts w:eastAsia="Times New Roman" w:ascii="Bookman Old Style" w:hAnsi="Bookman Old Style"/>
          <w:color w:val="000000"/>
          <w:sz w:val="24"/>
          <w:szCs w:val="24"/>
        </w:rPr>
        <w:t>1100,0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 соответственно.</w:t>
      </w:r>
    </w:p>
    <w:p>
      <w:pPr>
        <w:pStyle w:val="ConsPlus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ConsPlus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eastAsia="Bookman Old Style" w:cs="Bookman Old Style" w:ascii="Bookman Old Style" w:hAnsi="Bookman Old Style"/>
          <w:b/>
          <w:i/>
          <w:color w:val="000000"/>
          <w:sz w:val="24"/>
          <w:szCs w:val="24"/>
        </w:rPr>
        <w:t>Неналоговые доходы: доходы от использования имущества (арендная плата за земли).</w:t>
      </w:r>
    </w:p>
    <w:p>
      <w:pPr>
        <w:pStyle w:val="ConsPlusNormal"/>
        <w:tabs>
          <w:tab w:val="clear" w:pos="709"/>
          <w:tab w:val="left" w:pos="0" w:leader="none"/>
        </w:tabs>
        <w:spacing w:lineRule="auto" w:line="240"/>
        <w:ind w:left="0" w:right="0" w:firstLine="567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ConsPlusNormal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40" w:before="0" w:after="0"/>
        <w:ind w:left="397" w:righ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eastAsia="Bookman Old Style" w:cs="Bookman Old Style" w:ascii="Bookman Old Style" w:hAnsi="Bookman Old Style"/>
          <w:color w:val="000000"/>
          <w:sz w:val="24"/>
          <w:szCs w:val="24"/>
        </w:rPr>
        <w:t xml:space="preserve">Поступления в бюджет </w:t>
      </w:r>
      <w:r>
        <w:rPr>
          <w:rFonts w:eastAsia="Bookman Old Style" w:cs="Bookman Old Style" w:ascii="Bookman Old Style" w:hAnsi="Bookman Old Style"/>
          <w:sz w:val="24"/>
          <w:szCs w:val="24"/>
        </w:rPr>
        <w:t xml:space="preserve">муниципального образования - </w:t>
      </w:r>
      <w:r>
        <w:rPr>
          <w:rFonts w:eastAsia="Bookman Old Style" w:cs="Bookman Old Style" w:ascii="Bookman Old Style" w:hAnsi="Bookman Old Style"/>
          <w:color w:val="000000"/>
          <w:kern w:val="0"/>
          <w:sz w:val="24"/>
          <w:szCs w:val="24"/>
          <w:lang w:val="ru-RU" w:eastAsia="ru-RU" w:bidi="ar-SA"/>
        </w:rPr>
        <w:t>Терское</w:t>
      </w:r>
      <w:r>
        <w:rPr>
          <w:rFonts w:eastAsia="Bookman Old Style" w:cs="Bookman Old Style" w:ascii="Bookman Old Style" w:hAnsi="Bookman Old Style"/>
          <w:color w:val="000000"/>
          <w:sz w:val="24"/>
          <w:szCs w:val="24"/>
        </w:rPr>
        <w:t xml:space="preserve"> сельское поселение Моздокского района,</w:t>
      </w:r>
      <w:r>
        <w:rPr>
          <w:rFonts w:eastAsia="Bookman Old Style" w:cs="Bookman Old Style" w:ascii="Bookman Old Style" w:hAnsi="Bookman Old Style"/>
          <w:sz w:val="24"/>
          <w:szCs w:val="24"/>
        </w:rPr>
        <w:t xml:space="preserve"> по доходам от использования имущества – арендная плата за земли по нормативу 15%,  на 2021 год прогнозируется в сумме </w:t>
      </w:r>
      <w:r>
        <w:rPr>
          <w:rFonts w:eastAsia="Bookman Old Style" w:cs="Bookman Old Style" w:ascii="Bookman Old Style" w:hAnsi="Bookman Old Style"/>
          <w:color w:val="auto"/>
          <w:kern w:val="0"/>
          <w:sz w:val="24"/>
          <w:szCs w:val="24"/>
          <w:lang w:val="ru-RU" w:eastAsia="ru-RU" w:bidi="ar-SA"/>
        </w:rPr>
        <w:t>3120,0</w:t>
      </w:r>
      <w:r>
        <w:rPr>
          <w:rFonts w:eastAsia="Bookman Old Style" w:cs="Bookman Old Style" w:ascii="Bookman Old Style" w:hAnsi="Bookman Old Style"/>
          <w:sz w:val="24"/>
          <w:szCs w:val="24"/>
        </w:rPr>
        <w:t xml:space="preserve"> тысяч рублей. 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eastAsia="Bookman Old Style" w:cs="Bookman Old Style" w:ascii="Bookman Old Style" w:hAnsi="Bookman Old Style"/>
          <w:color w:val="000000"/>
          <w:sz w:val="24"/>
          <w:szCs w:val="24"/>
        </w:rPr>
        <w:t xml:space="preserve">Поступления в бюджет муниципального образования - </w:t>
      </w:r>
      <w:r>
        <w:rPr>
          <w:rFonts w:eastAsia="Bookman Old Style" w:cs="Bookman Old Style" w:ascii="Bookman Old Style" w:hAnsi="Bookman Old Style"/>
          <w:color w:val="000000"/>
          <w:kern w:val="0"/>
          <w:sz w:val="24"/>
          <w:szCs w:val="24"/>
          <w:lang w:val="ru-RU" w:eastAsia="ru-RU" w:bidi="ar-SA"/>
        </w:rPr>
        <w:t>Терское</w:t>
      </w:r>
      <w:r>
        <w:rPr>
          <w:rFonts w:eastAsia="Bookman Old Style" w:cs="Bookman Old Style" w:ascii="Bookman Old Style" w:hAnsi="Bookman Old Style"/>
          <w:color w:val="000000"/>
          <w:sz w:val="24"/>
          <w:szCs w:val="24"/>
        </w:rPr>
        <w:t xml:space="preserve"> сельское поселение Моздокского района, по доходам от использования имущества – арендная плата за земли) по нормативу 15%,  на 2022 год прогнозируется в сумме </w:t>
      </w:r>
      <w:r>
        <w:rPr>
          <w:rFonts w:eastAsia="Bookman Old Style" w:cs="Bookman Old Style" w:ascii="Bookman Old Style" w:hAnsi="Bookman Old Style"/>
          <w:color w:val="000000"/>
          <w:kern w:val="0"/>
          <w:sz w:val="24"/>
          <w:szCs w:val="24"/>
          <w:lang w:val="ru-RU" w:eastAsia="ar-SA" w:bidi="ar-SA"/>
        </w:rPr>
        <w:t>3120,0</w:t>
      </w:r>
      <w:r>
        <w:rPr>
          <w:rFonts w:eastAsia="Bookman Old Style" w:cs="Bookman Old Style" w:ascii="Bookman Old Style" w:hAnsi="Bookman Old Style"/>
          <w:color w:val="000000"/>
          <w:sz w:val="24"/>
          <w:szCs w:val="24"/>
        </w:rPr>
        <w:t xml:space="preserve"> тысяч рублей. Поступления на 2023 год прогнозируется в сумме </w:t>
      </w:r>
      <w:r>
        <w:rPr>
          <w:rFonts w:eastAsia="Bookman Old Style" w:cs="Bookman Old Style" w:ascii="Bookman Old Style" w:hAnsi="Bookman Old Style"/>
          <w:color w:val="000000"/>
          <w:kern w:val="0"/>
          <w:sz w:val="24"/>
          <w:szCs w:val="24"/>
          <w:lang w:val="ru-RU" w:eastAsia="ar-SA" w:bidi="ar-SA"/>
        </w:rPr>
        <w:t>3120,0</w:t>
      </w:r>
      <w:r>
        <w:rPr>
          <w:rFonts w:eastAsia="Bookman Old Style" w:cs="Bookman Old Style" w:ascii="Bookman Old Style" w:hAnsi="Bookman Old Style"/>
          <w:color w:val="000000"/>
          <w:sz w:val="24"/>
          <w:szCs w:val="24"/>
        </w:rPr>
        <w:t xml:space="preserve"> тысяч рублей.</w:t>
      </w:r>
    </w:p>
    <w:p>
      <w:pPr>
        <w:pStyle w:val="BodyTextIndent2"/>
        <w:numPr>
          <w:ilvl w:val="0"/>
          <w:numId w:val="0"/>
        </w:numPr>
        <w:ind w:left="454" w:firstLine="600"/>
        <w:jc w:val="center"/>
        <w:outlineLvl w:val="0"/>
        <w:rPr>
          <w:rFonts w:ascii="Bookman Old Style" w:hAnsi="Bookman Old Style"/>
          <w:b/>
          <w:b/>
          <w:i/>
          <w:i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</w:r>
    </w:p>
    <w:p>
      <w:pPr>
        <w:pStyle w:val="BodyTextIndent2"/>
        <w:numPr>
          <w:ilvl w:val="0"/>
          <w:numId w:val="0"/>
        </w:numPr>
        <w:ind w:left="454" w:firstLine="600"/>
        <w:jc w:val="center"/>
        <w:outlineLvl w:val="0"/>
        <w:rPr>
          <w:rFonts w:ascii="Bookman Old Style" w:hAnsi="Bookman Old Style"/>
          <w:b/>
          <w:b/>
          <w:i/>
          <w:i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  <w:t>Безвозмездные поступления</w:t>
      </w:r>
    </w:p>
    <w:p>
      <w:pPr>
        <w:pStyle w:val="BodyTextIndent2"/>
        <w:numPr>
          <w:ilvl w:val="0"/>
          <w:numId w:val="0"/>
        </w:numPr>
        <w:ind w:left="454" w:firstLine="600"/>
        <w:jc w:val="center"/>
        <w:outlineLvl w:val="0"/>
        <w:rPr>
          <w:rFonts w:ascii="Bookman Old Style" w:hAnsi="Bookman Old Style"/>
          <w:b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</w:r>
    </w:p>
    <w:p>
      <w:pPr>
        <w:pStyle w:val="BodyTextIndent2"/>
        <w:ind w:left="454" w:firstLine="60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Безвозмездные поступления от вышестоящих бюджетов на 2021 год прогнозируются в сумме </w:t>
      </w:r>
      <w:r>
        <w:rPr>
          <w:rFonts w:eastAsia="Times New Roman" w:ascii="Bookman Old Style" w:hAnsi="Bookman Old Style"/>
          <w:color w:val="000000"/>
          <w:kern w:val="2"/>
          <w:sz w:val="24"/>
          <w:szCs w:val="24"/>
        </w:rPr>
        <w:t>2601,0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тысячи рублей, из которых </w:t>
      </w:r>
      <w:r>
        <w:rPr>
          <w:rFonts w:eastAsia="Times New Roman" w:ascii="Bookman Old Style" w:hAnsi="Bookman Old Style"/>
          <w:color w:val="000000"/>
          <w:kern w:val="2"/>
          <w:sz w:val="24"/>
          <w:szCs w:val="24"/>
        </w:rPr>
        <w:t>570,6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тысячи рублей - дотации на выравнивание уровня бюджета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>.</w:t>
      </w:r>
    </w:p>
    <w:p>
      <w:pPr>
        <w:pStyle w:val="BodyTextIndent2"/>
        <w:ind w:left="454" w:firstLine="60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>
        <w:rPr>
          <w:rFonts w:eastAsia="Times New Roman" w:ascii="Bookman Old Style" w:hAnsi="Bookman Old Style"/>
          <w:color w:val="000000"/>
          <w:kern w:val="2"/>
          <w:sz w:val="24"/>
          <w:szCs w:val="24"/>
        </w:rPr>
        <w:t>245,7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>
        <w:rPr>
          <w:rFonts w:ascii="Bookman Old Style" w:hAnsi="Bookman Old Style"/>
          <w:sz w:val="24"/>
          <w:szCs w:val="24"/>
        </w:rPr>
        <w:t xml:space="preserve">. 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 – </w:t>
      </w:r>
      <w:r>
        <w:rPr>
          <w:rFonts w:eastAsia="Times New Roman" w:ascii="Bookman Old Style" w:hAnsi="Bookman Old Style"/>
          <w:kern w:val="2"/>
          <w:sz w:val="24"/>
          <w:szCs w:val="24"/>
        </w:rPr>
        <w:t>755,7</w:t>
      </w:r>
      <w:r>
        <w:rPr>
          <w:rFonts w:ascii="Bookman Old Style" w:hAnsi="Bookman Old Style"/>
          <w:sz w:val="24"/>
          <w:szCs w:val="24"/>
        </w:rPr>
        <w:t xml:space="preserve"> тысячи рублей. Субвенции бюджетам сельских поселений на выполнение передаваемых полномочий в части статьи 14 федерального закона от 06.10.2003г.№ 131-ФЗ – </w:t>
      </w:r>
      <w:r>
        <w:rPr>
          <w:rFonts w:eastAsia="Times New Roman" w:ascii="Bookman Old Style" w:hAnsi="Bookman Old Style"/>
          <w:kern w:val="2"/>
          <w:sz w:val="24"/>
          <w:szCs w:val="24"/>
        </w:rPr>
        <w:t>729,0</w:t>
      </w:r>
      <w:r>
        <w:rPr>
          <w:rFonts w:ascii="Bookman Old Style" w:hAnsi="Bookman Old Style"/>
          <w:sz w:val="24"/>
          <w:szCs w:val="24"/>
        </w:rPr>
        <w:t xml:space="preserve"> тысяча рублей. Межбюджетные трансферты на осуществление дорожной деятельности в отношении автомобильных дорог общего пользования местного значения – </w:t>
      </w:r>
      <w:r>
        <w:rPr>
          <w:rFonts w:eastAsia="Times New Roman" w:ascii="Bookman Old Style" w:hAnsi="Bookman Old Style"/>
          <w:kern w:val="2"/>
          <w:sz w:val="24"/>
          <w:szCs w:val="24"/>
        </w:rPr>
        <w:t>300,0</w:t>
      </w:r>
      <w:r>
        <w:rPr>
          <w:rFonts w:ascii="Bookman Old Style" w:hAnsi="Bookman Old Style"/>
          <w:sz w:val="24"/>
          <w:szCs w:val="24"/>
        </w:rPr>
        <w:t xml:space="preserve"> тыс. рублей</w:t>
      </w:r>
    </w:p>
    <w:p>
      <w:pPr>
        <w:pStyle w:val="BodyTextIndent2"/>
        <w:ind w:left="454" w:hanging="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  <w:t xml:space="preserve">Безвозмездные поступления от вышестоящих бюджетов на 2022 год прогнозируются в сумме </w:t>
      </w:r>
      <w:r>
        <w:rPr>
          <w:rFonts w:eastAsia="Times New Roman" w:ascii="Bookman Old Style" w:hAnsi="Bookman Old Style"/>
          <w:color w:val="000000"/>
          <w:kern w:val="2"/>
          <w:sz w:val="24"/>
          <w:szCs w:val="24"/>
        </w:rPr>
        <w:t>1649,2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тысячи рублей, из которых </w:t>
      </w:r>
      <w:r>
        <w:rPr>
          <w:rFonts w:eastAsia="Times New Roman" w:ascii="Bookman Old Style" w:hAnsi="Bookman Old Style"/>
          <w:color w:val="000000"/>
          <w:kern w:val="2"/>
          <w:sz w:val="24"/>
          <w:szCs w:val="24"/>
        </w:rPr>
        <w:t>570,6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тысячи рублей - дотации на выравнивание уровня бюджета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, </w:t>
      </w:r>
      <w:r>
        <w:rPr>
          <w:rFonts w:eastAsia="Times New Roman" w:ascii="Bookman Old Style" w:hAnsi="Bookman Old Style"/>
          <w:color w:val="000000"/>
          <w:kern w:val="2"/>
          <w:sz w:val="24"/>
          <w:szCs w:val="24"/>
        </w:rPr>
        <w:t>248,0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 - субвенции ВУС, субвенции ДК – </w:t>
      </w:r>
      <w:r>
        <w:rPr>
          <w:rFonts w:eastAsia="Times New Roman" w:ascii="Bookman Old Style" w:hAnsi="Bookman Old Style"/>
          <w:color w:val="000000"/>
          <w:kern w:val="2"/>
          <w:sz w:val="24"/>
          <w:szCs w:val="24"/>
        </w:rPr>
        <w:t>566,6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  <w:r>
        <w:rPr>
          <w:rFonts w:ascii="Bookman Old Style" w:hAnsi="Bookman Old Style"/>
          <w:sz w:val="24"/>
          <w:szCs w:val="24"/>
        </w:rPr>
        <w:t xml:space="preserve">  Субвенции бюджетам сельских поселений на выполнение передаваемых полномочий в части статьи 14 федерального закона от 06.10.2003г.№ 131-ФЗ – </w:t>
      </w:r>
      <w:r>
        <w:rPr>
          <w:rFonts w:eastAsia="Times New Roman" w:ascii="Bookman Old Style" w:hAnsi="Bookman Old Style"/>
          <w:kern w:val="2"/>
          <w:sz w:val="24"/>
          <w:szCs w:val="24"/>
        </w:rPr>
        <w:t>264,0</w:t>
      </w:r>
      <w:r>
        <w:rPr>
          <w:rFonts w:ascii="Bookman Old Style" w:hAnsi="Bookman Old Style"/>
          <w:sz w:val="24"/>
          <w:szCs w:val="24"/>
        </w:rPr>
        <w:t xml:space="preserve"> тысяча рублей.</w:t>
      </w:r>
    </w:p>
    <w:p>
      <w:pPr>
        <w:pStyle w:val="BodyTextIndent2"/>
        <w:ind w:left="454" w:firstLine="60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Безвозмездные поступления от вышестоящих бюджетов на 2023 год прогнозируются в сумме </w:t>
      </w:r>
      <w:r>
        <w:rPr>
          <w:rFonts w:eastAsia="Times New Roman" w:ascii="Bookman Old Style" w:hAnsi="Bookman Old Style"/>
          <w:color w:val="000000"/>
          <w:kern w:val="2"/>
          <w:sz w:val="24"/>
          <w:szCs w:val="24"/>
        </w:rPr>
        <w:t>1921,0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рублей, из которых </w:t>
      </w:r>
      <w:r>
        <w:rPr>
          <w:rFonts w:eastAsia="Times New Roman" w:ascii="Bookman Old Style" w:hAnsi="Bookman Old Style"/>
          <w:color w:val="000000"/>
          <w:kern w:val="2"/>
          <w:sz w:val="24"/>
          <w:szCs w:val="24"/>
        </w:rPr>
        <w:t>550,7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тысяча рублей - дотации на выравнивание уровня бюджета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, субвенции ВУС – </w:t>
      </w:r>
      <w:r>
        <w:rPr>
          <w:rFonts w:eastAsia="Times New Roman" w:ascii="Bookman Old Style" w:hAnsi="Bookman Old Style"/>
          <w:color w:val="000000"/>
          <w:kern w:val="2"/>
          <w:sz w:val="24"/>
          <w:szCs w:val="24"/>
        </w:rPr>
        <w:t>257,5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рублей, субвенции ДК – </w:t>
      </w:r>
      <w:r>
        <w:rPr>
          <w:rFonts w:eastAsia="Times New Roman" w:ascii="Bookman Old Style" w:hAnsi="Bookman Old Style"/>
          <w:color w:val="000000"/>
          <w:kern w:val="2"/>
          <w:sz w:val="24"/>
          <w:szCs w:val="24"/>
        </w:rPr>
        <w:t>531,2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тысячи рублей.</w:t>
      </w:r>
      <w:r>
        <w:rPr>
          <w:rFonts w:ascii="Bookman Old Style" w:hAnsi="Bookman Old Styl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BodyTextIndent2"/>
        <w:numPr>
          <w:ilvl w:val="0"/>
          <w:numId w:val="0"/>
        </w:numPr>
        <w:ind w:left="454" w:firstLine="600"/>
        <w:jc w:val="center"/>
        <w:outlineLvl w:val="0"/>
        <w:rPr>
          <w:rFonts w:ascii="Bookman Old Style" w:hAnsi="Bookman Old Style"/>
          <w:b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 xml:space="preserve">Расходы бюджета </w:t>
      </w:r>
      <w:r>
        <w:rPr>
          <w:rFonts w:ascii="Bookman Old Style" w:hAnsi="Bookman Old Style"/>
          <w:b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на 2021 год </w:t>
      </w:r>
    </w:p>
    <w:p>
      <w:pPr>
        <w:pStyle w:val="BodyTextIndent2"/>
        <w:numPr>
          <w:ilvl w:val="0"/>
          <w:numId w:val="0"/>
        </w:numPr>
        <w:ind w:left="454" w:firstLine="600"/>
        <w:jc w:val="center"/>
        <w:outlineLvl w:val="0"/>
        <w:rPr>
          <w:rFonts w:ascii="Bookman Old Style" w:hAnsi="Bookman Old Style"/>
          <w:b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и на плановый период 2022 и 2023 годов</w:t>
      </w:r>
    </w:p>
    <w:p>
      <w:pPr>
        <w:pStyle w:val="BodyTextIndent2"/>
        <w:numPr>
          <w:ilvl w:val="0"/>
          <w:numId w:val="0"/>
        </w:numPr>
        <w:ind w:left="454" w:firstLine="600"/>
        <w:jc w:val="center"/>
        <w:outlineLvl w:val="0"/>
        <w:rPr>
          <w:rFonts w:ascii="Bookman Old Style" w:hAnsi="Bookman Old Style"/>
          <w:b/>
          <w:b/>
          <w:i/>
          <w:i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</w:r>
    </w:p>
    <w:p>
      <w:pPr>
        <w:pStyle w:val="Style26"/>
        <w:spacing w:lineRule="auto" w:line="240"/>
        <w:ind w:left="454"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Формирование проекта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 xml:space="preserve">на 2021 - 2023 годы осуществлялось на основании проектов муниципальных программ, которые были разработаны в соответствии с требованиями Бюджетного кодекса Российской Федерации, в результате </w:t>
      </w:r>
      <w:r>
        <w:rPr>
          <w:rFonts w:ascii="Bookman Old Style" w:hAnsi="Bookman Old Style"/>
          <w:color w:val="000000"/>
          <w:sz w:val="24"/>
          <w:szCs w:val="24"/>
          <w:shd w:fill="FFFFFF" w:val="clear"/>
        </w:rPr>
        <w:t>чего 32,6% процента о</w:t>
      </w:r>
      <w:r>
        <w:rPr>
          <w:rFonts w:ascii="Bookman Old Style" w:hAnsi="Bookman Old Style"/>
          <w:color w:val="000000"/>
          <w:sz w:val="24"/>
          <w:szCs w:val="24"/>
        </w:rPr>
        <w:t xml:space="preserve">бщего объема расходов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 xml:space="preserve">запланированы в программном формате. Перечень  муниципальных программ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>и паспорта муниципальных программ представлены в приложении  к настоящей пояснительной записке.</w:t>
      </w:r>
    </w:p>
    <w:p>
      <w:pPr>
        <w:pStyle w:val="Normal"/>
        <w:spacing w:lineRule="auto" w:line="240" w:before="0" w:after="0"/>
        <w:ind w:left="454"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За основу для расчетов проектировок предельных объемов бюджетного проектирования  на </w:t>
      </w:r>
      <w:r>
        <w:rPr>
          <w:rFonts w:ascii="Bookman Old Style" w:hAnsi="Bookman Old Style"/>
          <w:color w:val="000000"/>
          <w:kern w:val="2"/>
          <w:sz w:val="24"/>
          <w:szCs w:val="24"/>
        </w:rPr>
        <w:t>2021-2023 годы</w:t>
      </w:r>
      <w:r>
        <w:rPr>
          <w:rFonts w:ascii="Bookman Old Style" w:hAnsi="Bookman Old Style"/>
          <w:color w:val="000000"/>
          <w:sz w:val="24"/>
          <w:szCs w:val="24"/>
        </w:rPr>
        <w:t xml:space="preserve"> год приняты утвержденные показатели бюджета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 на 2021 год и плановый период 2022-2023 годы, скорректированные с учетом оптимизации расходов в разрезе отраслей бюджета.</w:t>
      </w:r>
    </w:p>
    <w:p>
      <w:pPr>
        <w:pStyle w:val="Normal"/>
        <w:spacing w:lineRule="auto" w:line="240" w:before="0" w:after="0"/>
        <w:ind w:left="454"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  <w:t xml:space="preserve">Расходы по разделу 0100 «Общегосударственные вопросы» </w:t>
      </w:r>
      <w:r>
        <w:rPr>
          <w:rFonts w:ascii="Bookman Old Style" w:hAnsi="Bookman Old Style"/>
          <w:color w:val="000000"/>
          <w:sz w:val="24"/>
          <w:szCs w:val="24"/>
        </w:rPr>
        <w:t xml:space="preserve">на 2021 год планируются на уровне </w:t>
      </w:r>
      <w:r>
        <w:rPr>
          <w:rFonts w:eastAsia="Times New Roman" w:cs="Times New Roman" w:ascii="Bookman Old Style" w:hAnsi="Bookman Old Style"/>
          <w:color w:val="000000"/>
          <w:kern w:val="0"/>
          <w:sz w:val="24"/>
          <w:szCs w:val="24"/>
          <w:lang w:val="ru-RU" w:eastAsia="ru-RU" w:bidi="ar-SA"/>
        </w:rPr>
        <w:t>1854,0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рублей, на 2022 год – </w:t>
      </w:r>
      <w:r>
        <w:rPr>
          <w:rFonts w:eastAsia="Times New Roman" w:cs="Times New Roman" w:ascii="Bookman Old Style" w:hAnsi="Bookman Old Style"/>
          <w:color w:val="000000"/>
          <w:kern w:val="0"/>
          <w:sz w:val="24"/>
          <w:szCs w:val="24"/>
          <w:lang w:val="ru-RU" w:eastAsia="ru-RU" w:bidi="ar-SA"/>
        </w:rPr>
        <w:t>1778,5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рублей, на 2023 год – </w:t>
      </w:r>
      <w:r>
        <w:rPr>
          <w:rFonts w:eastAsia="Times New Roman" w:cs="Times New Roman" w:ascii="Bookman Old Style" w:hAnsi="Bookman Old Style"/>
          <w:color w:val="000000"/>
          <w:kern w:val="0"/>
          <w:sz w:val="24"/>
          <w:szCs w:val="24"/>
          <w:lang w:val="ru-RU" w:eastAsia="ru-RU" w:bidi="ar-SA"/>
        </w:rPr>
        <w:t>1657,6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рублей. 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В рамках данного раздела предусматриваются бюджетные ассигнования на реализацию не программных мероприятий по содержанию органов местного самоуправления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 бюджетных ассигнований на формирование резервного фонда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>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567" w:right="0" w:firstLine="510"/>
        <w:jc w:val="both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567" w:right="0" w:firstLine="510"/>
        <w:jc w:val="both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Предельный норматив расходов на содержание органов местного самоуправления  согласно соглашения  на 2021 год составляет  - </w:t>
      </w:r>
      <w:r>
        <w:rPr>
          <w:rFonts w:eastAsia="Times New Roman" w:cs="Times New Roman" w:ascii="Bookman Old Style" w:hAnsi="Bookman Old Style"/>
          <w:b/>
          <w:i/>
          <w:color w:val="auto"/>
          <w:kern w:val="0"/>
          <w:sz w:val="24"/>
          <w:szCs w:val="24"/>
          <w:lang w:val="ru-RU" w:eastAsia="ru-RU" w:bidi="ar-SA"/>
        </w:rPr>
        <w:t>2 914,0</w:t>
      </w:r>
      <w:r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567" w:right="0" w:firstLine="510"/>
        <w:jc w:val="both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Предполагаемые расходы на 2021г. по фонду заработной платы рассчитаны по штатному расписанию, утвержденному в 2020 году т.к. новое штатное расписание будет утверждаться в январе 2021 года. Штатных единиц-4,5 человек.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С учетом поступления налоговых и неналоговых доходов, предоставленных дотаций на выравнивание из вышестоящего бюджета объем бюджетных ассигнований на оплату труда и начисления </w:t>
      </w:r>
      <w:r>
        <w:rPr>
          <w:rFonts w:ascii="Bookman Old Style" w:hAnsi="Bookman Old Style"/>
          <w:sz w:val="24"/>
          <w:szCs w:val="24"/>
        </w:rPr>
        <w:t>муниципального образования - Терское сельское поселение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предусмотрены на 12 месяцев. 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Итого аппарат: 2021г. – </w:t>
      </w:r>
      <w:r>
        <w:rPr>
          <w:rFonts w:eastAsia="Times New Roman" w:ascii="Bookman Old Style" w:hAnsi="Bookman Old Style"/>
          <w:b/>
          <w:i/>
          <w:sz w:val="24"/>
          <w:szCs w:val="24"/>
        </w:rPr>
        <w:t>1154,5</w:t>
      </w:r>
      <w:r>
        <w:rPr>
          <w:rFonts w:ascii="Bookman Old Style" w:hAnsi="Bookman Old Style"/>
          <w:b/>
          <w:i/>
          <w:sz w:val="24"/>
          <w:szCs w:val="24"/>
        </w:rPr>
        <w:t xml:space="preserve"> тыс. руб., 2022 г. – </w:t>
      </w:r>
      <w:r>
        <w:rPr>
          <w:rFonts w:eastAsia="Times New Roman" w:ascii="Bookman Old Style" w:hAnsi="Bookman Old Style"/>
          <w:b/>
          <w:i/>
          <w:sz w:val="24"/>
          <w:szCs w:val="24"/>
        </w:rPr>
        <w:t>1069,6</w:t>
      </w:r>
      <w:r>
        <w:rPr>
          <w:rFonts w:ascii="Bookman Old Style" w:hAnsi="Bookman Old Style"/>
          <w:b/>
          <w:i/>
          <w:sz w:val="24"/>
          <w:szCs w:val="24"/>
        </w:rPr>
        <w:t xml:space="preserve"> тыс. руб., 2023 г. – </w:t>
      </w:r>
      <w:r>
        <w:rPr>
          <w:rFonts w:eastAsia="Times New Roman" w:ascii="Bookman Old Style" w:hAnsi="Bookman Old Style"/>
          <w:b/>
          <w:i/>
          <w:sz w:val="24"/>
          <w:szCs w:val="24"/>
        </w:rPr>
        <w:t>951,5</w:t>
      </w:r>
      <w:r>
        <w:rPr>
          <w:rFonts w:ascii="Bookman Old Style" w:hAnsi="Bookman Old Style"/>
          <w:b/>
          <w:i/>
          <w:sz w:val="24"/>
          <w:szCs w:val="24"/>
        </w:rPr>
        <w:t xml:space="preserve">  тыс. руб.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454" w:right="0" w:firstLine="680"/>
        <w:jc w:val="both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 w:val="false"/>
          <w:iCs w:val="false"/>
          <w:sz w:val="24"/>
          <w:szCs w:val="24"/>
        </w:rPr>
        <w:t>В бюджете АМС Терского сельского поселения предусмотрен резервный фонд в размере 1% от общей суммы расходов, что составило 72,1 тыс. рублей.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ВУС</w:t>
      </w:r>
    </w:p>
    <w:p>
      <w:pPr>
        <w:pStyle w:val="Normal"/>
        <w:spacing w:lineRule="auto" w:line="240" w:before="0" w:after="0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Расходы на содержание инспектора ВУС, рассчитаны по нормативу 2020г., после подписания протокола на 2021 финансовый год между муниципального образования - Терское сельское поселение Моздокского района и АМС Моздокского района.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Фонд оплаты труда за счет субвенций составляет – </w:t>
      </w:r>
      <w:r>
        <w:rPr>
          <w:rFonts w:eastAsia="Times New Roman" w:cs="Times New Roman" w:ascii="Bookman Old Style" w:hAnsi="Bookman Old Style"/>
          <w:color w:val="auto"/>
          <w:kern w:val="0"/>
          <w:sz w:val="24"/>
          <w:szCs w:val="24"/>
          <w:lang w:val="ru-RU" w:eastAsia="ru-RU" w:bidi="ar-SA"/>
        </w:rPr>
        <w:t>163,8</w:t>
      </w:r>
      <w:r>
        <w:rPr>
          <w:rFonts w:ascii="Bookman Old Style" w:hAnsi="Bookman Old Style"/>
          <w:sz w:val="24"/>
          <w:szCs w:val="24"/>
        </w:rPr>
        <w:t xml:space="preserve"> тыс. руб. с учетом годовой премии и материальной помощи один раз в год.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Times New Roman" w:ascii="Bookman Old Style" w:hAnsi="Bookman Old Style"/>
          <w:color w:val="auto"/>
          <w:kern w:val="0"/>
          <w:sz w:val="24"/>
          <w:szCs w:val="24"/>
          <w:lang w:val="ru-RU" w:eastAsia="ru-RU" w:bidi="ar-SA"/>
        </w:rPr>
        <w:t>Начисления на оплату труда</w:t>
      </w:r>
      <w:r>
        <w:rPr>
          <w:rFonts w:ascii="Bookman Old Style" w:hAnsi="Bookman Old Style"/>
          <w:sz w:val="24"/>
          <w:szCs w:val="24"/>
        </w:rPr>
        <w:t xml:space="preserve">  в размере 30,2% - </w:t>
      </w:r>
      <w:r>
        <w:rPr>
          <w:rFonts w:eastAsia="Times New Roman" w:cs="Times New Roman" w:ascii="Bookman Old Style" w:hAnsi="Bookman Old Style"/>
          <w:color w:val="auto"/>
          <w:kern w:val="0"/>
          <w:sz w:val="24"/>
          <w:szCs w:val="24"/>
          <w:lang w:val="ru-RU" w:eastAsia="ru-RU" w:bidi="ar-SA"/>
        </w:rPr>
        <w:t>49,5</w:t>
      </w:r>
      <w:r>
        <w:rPr>
          <w:rFonts w:ascii="Bookman Old Style" w:hAnsi="Bookman Old Style"/>
          <w:sz w:val="24"/>
          <w:szCs w:val="24"/>
        </w:rPr>
        <w:t xml:space="preserve"> тыс. руб.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Расходы на канцелярские товары составляют: </w:t>
      </w:r>
      <w:r>
        <w:rPr>
          <w:rFonts w:eastAsia="Times New Roman" w:cs="Times New Roman" w:ascii="Bookman Old Style" w:hAnsi="Bookman Old Style"/>
          <w:color w:val="auto"/>
          <w:kern w:val="0"/>
          <w:sz w:val="24"/>
          <w:szCs w:val="24"/>
          <w:lang w:val="ru-RU" w:eastAsia="ru-RU" w:bidi="ar-SA"/>
        </w:rPr>
        <w:t>32,4</w:t>
      </w:r>
      <w:r>
        <w:rPr>
          <w:rFonts w:ascii="Bookman Old Style" w:hAnsi="Bookman Old Style"/>
          <w:sz w:val="24"/>
          <w:szCs w:val="24"/>
        </w:rPr>
        <w:t xml:space="preserve"> тыс. руб.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Итого ВУР: 2021г. – </w:t>
      </w:r>
      <w:r>
        <w:rPr>
          <w:rFonts w:eastAsia="Times New Roman" w:ascii="Bookman Old Style" w:hAnsi="Bookman Old Style"/>
          <w:b/>
          <w:i/>
          <w:sz w:val="24"/>
          <w:szCs w:val="24"/>
        </w:rPr>
        <w:t>245,7</w:t>
      </w:r>
      <w:r>
        <w:rPr>
          <w:rFonts w:ascii="Bookman Old Style" w:hAnsi="Bookman Old Style"/>
          <w:b/>
          <w:i/>
          <w:sz w:val="24"/>
          <w:szCs w:val="24"/>
        </w:rPr>
        <w:t xml:space="preserve"> тыс. руб., 2022 г. – </w:t>
      </w:r>
      <w:r>
        <w:rPr>
          <w:rFonts w:eastAsia="Times New Roman" w:ascii="Bookman Old Style" w:hAnsi="Bookman Old Style"/>
          <w:b/>
          <w:i/>
          <w:sz w:val="24"/>
          <w:szCs w:val="24"/>
        </w:rPr>
        <w:t>248,0</w:t>
      </w:r>
      <w:r>
        <w:rPr>
          <w:rFonts w:ascii="Bookman Old Style" w:hAnsi="Bookman Old Style"/>
          <w:b/>
          <w:i/>
          <w:sz w:val="24"/>
          <w:szCs w:val="24"/>
        </w:rPr>
        <w:t xml:space="preserve"> тыс. руб., 2023 г. -  </w:t>
      </w:r>
      <w:r>
        <w:rPr>
          <w:rFonts w:eastAsia="Times New Roman" w:ascii="Bookman Old Style" w:hAnsi="Bookman Old Style"/>
          <w:b/>
          <w:i/>
          <w:sz w:val="24"/>
          <w:szCs w:val="24"/>
        </w:rPr>
        <w:t>257,5</w:t>
      </w:r>
      <w:r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i/>
          <w:i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  <w:t>По разделу 0409 «Дорожное хозяйство»</w:t>
      </w:r>
      <w:r>
        <w:rPr>
          <w:rFonts w:ascii="Bookman Old Style" w:hAnsi="Bookman Old Style"/>
          <w:color w:val="000000"/>
          <w:sz w:val="24"/>
          <w:szCs w:val="24"/>
        </w:rPr>
        <w:t xml:space="preserve"> запланированы средства на реализацию муниципальной программы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 xml:space="preserve">"Содержание, реконструкция и ремонт автомобильных дорог общего пользования </w:t>
      </w:r>
      <w:r>
        <w:rPr>
          <w:rFonts w:ascii="Bookman Old Style" w:hAnsi="Bookman Old Style"/>
          <w:sz w:val="24"/>
          <w:szCs w:val="24"/>
        </w:rPr>
        <w:t>Кизлярского</w:t>
      </w:r>
      <w:r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РСО-Алания»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Распределение сумм по содержанию дорожного хозяйства - на плановый период  2021 г. – </w:t>
      </w:r>
      <w:r>
        <w:rPr>
          <w:rFonts w:eastAsia="Times New Roman" w:ascii="Bookman Old Style" w:hAnsi="Bookman Old Style"/>
          <w:sz w:val="24"/>
          <w:szCs w:val="24"/>
        </w:rPr>
        <w:t>300,0</w:t>
      </w:r>
      <w:r>
        <w:rPr>
          <w:rFonts w:ascii="Bookman Old Style" w:hAnsi="Bookman Old Style"/>
          <w:sz w:val="24"/>
          <w:szCs w:val="24"/>
        </w:rPr>
        <w:t xml:space="preserve"> тыс. руб., 2022 г. – 0,0 тыс.руб., 2023 год – 0,0 тыс. рублей.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Итого национальная экономика: 2021г. – </w:t>
      </w:r>
      <w:r>
        <w:rPr>
          <w:rFonts w:eastAsia="Times New Roman" w:ascii="Bookman Old Style" w:hAnsi="Bookman Old Style"/>
          <w:b/>
          <w:i/>
          <w:sz w:val="24"/>
          <w:szCs w:val="24"/>
        </w:rPr>
        <w:t>300,0</w:t>
      </w:r>
      <w:r>
        <w:rPr>
          <w:rFonts w:ascii="Bookman Old Style" w:hAnsi="Bookman Old Style"/>
          <w:b/>
          <w:i/>
          <w:sz w:val="24"/>
          <w:szCs w:val="24"/>
        </w:rPr>
        <w:t xml:space="preserve"> тыс.  руб., 2022г. – 0,0  тыс. руб., 2023г. – 0,0 тыс. руб.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b/>
          <w:b/>
          <w:i/>
          <w:i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b/>
          <w:b/>
          <w:i/>
          <w:i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  <w:t>Расходы по разделу 0500 «Жилищно-коммунальное хозяйство»</w:t>
      </w:r>
      <w:r>
        <w:rPr>
          <w:rFonts w:ascii="Bookman Old Style" w:hAnsi="Bookman Old Style"/>
          <w:color w:val="000000"/>
          <w:sz w:val="24"/>
          <w:szCs w:val="24"/>
        </w:rPr>
        <w:t xml:space="preserve"> предусмотрены в объеме: на 2021 год -  в сумме </w:t>
      </w:r>
      <w:r>
        <w:rPr>
          <w:rFonts w:eastAsia="Times New Roman" w:ascii="Bookman Old Style" w:hAnsi="Bookman Old Style"/>
          <w:color w:val="000000"/>
          <w:sz w:val="24"/>
          <w:szCs w:val="24"/>
        </w:rPr>
        <w:t>729,0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тыс. руб., на 2022 год – </w:t>
      </w:r>
      <w:r>
        <w:rPr>
          <w:rFonts w:eastAsia="Times New Roman" w:ascii="Bookman Old Style" w:hAnsi="Bookman Old Style"/>
          <w:color w:val="000000"/>
          <w:sz w:val="24"/>
          <w:szCs w:val="24"/>
        </w:rPr>
        <w:t>264,0</w:t>
      </w:r>
      <w:r>
        <w:rPr>
          <w:rFonts w:ascii="Bookman Old Style" w:hAnsi="Bookman Old Style"/>
          <w:color w:val="000000"/>
          <w:sz w:val="24"/>
          <w:szCs w:val="24"/>
        </w:rPr>
        <w:t xml:space="preserve">тыс. руб., на 2023 год – </w:t>
      </w:r>
      <w:r>
        <w:rPr>
          <w:rFonts w:eastAsia="Times New Roman" w:ascii="Bookman Old Style" w:hAnsi="Bookman Old Style"/>
          <w:color w:val="000000"/>
          <w:sz w:val="24"/>
          <w:szCs w:val="24"/>
        </w:rPr>
        <w:t>264,0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тыс. руб. на реализацию муниципальной программы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 xml:space="preserve">"Комплексное благоустройство территории </w:t>
      </w:r>
      <w:r>
        <w:rPr>
          <w:rFonts w:ascii="Bookman Old Style" w:hAnsi="Bookman Old Style"/>
          <w:sz w:val="24"/>
          <w:szCs w:val="24"/>
        </w:rPr>
        <w:t xml:space="preserve">Терского </w:t>
      </w:r>
      <w:r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 - Алания".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Итого: Жилищно-коммунальное хозяйство: 2021г. – </w:t>
      </w:r>
      <w:r>
        <w:rPr>
          <w:rFonts w:eastAsia="Times New Roman" w:ascii="Bookman Old Style" w:hAnsi="Bookman Old Style"/>
          <w:b/>
          <w:i/>
          <w:sz w:val="24"/>
          <w:szCs w:val="24"/>
        </w:rPr>
        <w:t>729,0</w:t>
      </w:r>
      <w:r>
        <w:rPr>
          <w:rFonts w:ascii="Bookman Old Style" w:hAnsi="Bookman Old Style"/>
          <w:b/>
          <w:i/>
          <w:sz w:val="24"/>
          <w:szCs w:val="24"/>
        </w:rPr>
        <w:t xml:space="preserve"> тыс. руб., 2022г.- </w:t>
      </w:r>
      <w:r>
        <w:rPr>
          <w:rFonts w:eastAsia="Times New Roman" w:ascii="Bookman Old Style" w:hAnsi="Bookman Old Style"/>
          <w:b/>
          <w:i/>
          <w:sz w:val="24"/>
          <w:szCs w:val="24"/>
        </w:rPr>
        <w:t>264,0</w:t>
      </w:r>
      <w:r>
        <w:rPr>
          <w:rFonts w:ascii="Bookman Old Style" w:hAnsi="Bookman Old Style"/>
          <w:b/>
          <w:i/>
          <w:sz w:val="24"/>
          <w:szCs w:val="24"/>
        </w:rPr>
        <w:t xml:space="preserve"> тыс. руб., 2023г. – </w:t>
      </w:r>
      <w:r>
        <w:rPr>
          <w:rFonts w:eastAsia="Times New Roman" w:ascii="Bookman Old Style" w:hAnsi="Bookman Old Style"/>
          <w:b/>
          <w:i/>
          <w:sz w:val="24"/>
          <w:szCs w:val="24"/>
        </w:rPr>
        <w:t>264,0</w:t>
      </w:r>
      <w:r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  <w:t>По разделу 0800 «Культура и кинематография»</w:t>
      </w:r>
      <w:r>
        <w:rPr>
          <w:rFonts w:ascii="Bookman Old Style" w:hAnsi="Bookman Old Style"/>
          <w:color w:val="000000"/>
          <w:sz w:val="24"/>
          <w:szCs w:val="24"/>
        </w:rPr>
        <w:t xml:space="preserve"> расходы предусмотрены в объеме: на 2021 год -  в сумме </w:t>
      </w:r>
      <w:r>
        <w:rPr>
          <w:rFonts w:eastAsia="Times New Roman" w:ascii="Bookman Old Style" w:hAnsi="Bookman Old Style"/>
          <w:color w:val="000000"/>
          <w:sz w:val="24"/>
          <w:szCs w:val="24"/>
        </w:rPr>
        <w:t>755,7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рублей, на 2022 год – </w:t>
      </w:r>
      <w:r>
        <w:rPr>
          <w:rFonts w:eastAsia="Times New Roman" w:ascii="Bookman Old Style" w:hAnsi="Bookman Old Style"/>
          <w:color w:val="000000"/>
          <w:sz w:val="24"/>
          <w:szCs w:val="24"/>
        </w:rPr>
        <w:t>566,6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рублей, на 2023 год – </w:t>
      </w:r>
      <w:r>
        <w:rPr>
          <w:rFonts w:eastAsia="Times New Roman" w:ascii="Bookman Old Style" w:hAnsi="Bookman Old Style"/>
          <w:color w:val="000000"/>
          <w:sz w:val="24"/>
          <w:szCs w:val="24"/>
        </w:rPr>
        <w:t>531,2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 на реализацию муниципальной программы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 xml:space="preserve">«Развитие культуры </w:t>
      </w:r>
      <w:r>
        <w:rPr>
          <w:rFonts w:ascii="Bookman Old Style" w:hAnsi="Bookman Old Style"/>
          <w:sz w:val="24"/>
          <w:szCs w:val="24"/>
        </w:rPr>
        <w:t>Терского</w:t>
      </w:r>
      <w:r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 - Алания".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25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>Распределение сумм на заработную плату за счет субвенций на плановый период 2022-2023 годы планируется согласно протокола от Управления финансов АМС Моздокского района.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Итого культура: 2021г. – </w:t>
      </w:r>
      <w:r>
        <w:rPr>
          <w:rFonts w:eastAsia="Times New Roman" w:ascii="Bookman Old Style" w:hAnsi="Bookman Old Style"/>
          <w:b/>
          <w:i/>
          <w:sz w:val="24"/>
          <w:szCs w:val="24"/>
        </w:rPr>
        <w:t>755,7</w:t>
      </w:r>
      <w:r>
        <w:rPr>
          <w:rFonts w:ascii="Bookman Old Style" w:hAnsi="Bookman Old Style"/>
          <w:b/>
          <w:i/>
          <w:sz w:val="24"/>
          <w:szCs w:val="24"/>
        </w:rPr>
        <w:t xml:space="preserve"> тыс.руб., 2022г. – </w:t>
      </w:r>
      <w:r>
        <w:rPr>
          <w:rFonts w:eastAsia="Times New Roman" w:ascii="Bookman Old Style" w:hAnsi="Bookman Old Style"/>
          <w:b/>
          <w:i/>
          <w:sz w:val="24"/>
          <w:szCs w:val="24"/>
        </w:rPr>
        <w:t>566,6</w:t>
      </w:r>
      <w:r>
        <w:rPr>
          <w:rFonts w:ascii="Bookman Old Style" w:hAnsi="Bookman Old Style"/>
          <w:b/>
          <w:i/>
          <w:sz w:val="24"/>
          <w:szCs w:val="24"/>
        </w:rPr>
        <w:t xml:space="preserve"> тыс.руб. 2023г. – 726,5 тыс. руб.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  <w:t>По разделу 1001 «Пенсионное обеспечение»</w:t>
      </w:r>
      <w:r>
        <w:rPr>
          <w:rFonts w:ascii="Bookman Old Style" w:hAnsi="Bookman Old Style"/>
          <w:color w:val="000000"/>
          <w:sz w:val="24"/>
          <w:szCs w:val="24"/>
        </w:rPr>
        <w:t xml:space="preserve"> расходы предусмотрены на 12 месяцев в объеме: на 2021 год -  в сумме 460,2 тысяч рублей, на 2022 год – 460,2 тысяч рублей, на 2023 год – </w:t>
      </w:r>
      <w:r>
        <w:rPr>
          <w:rFonts w:eastAsia="Times New Roman" w:ascii="Bookman Old Style" w:hAnsi="Bookman Old Style"/>
          <w:color w:val="000000"/>
          <w:sz w:val="24"/>
          <w:szCs w:val="24"/>
        </w:rPr>
        <w:t>531,2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 на пенсии, пособия, выплачиваемые организациями сектора государственного управления. 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  <w:t>По разделу 1400 «Межбюджетные трансферты»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предусмотрены расходы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Терское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>на осуществление бюджетного и бухгалтерского учета в объеме: на 2021 год - в сумме 289,2 тыс. руб.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Итого: 2021 г. – 289,2 тыс. руб. 2022 г. – 289,2 тыс. руб., 2023 г. – 289,2 тыс. руб.</w:t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>Перечень Муниципальных программ Терского сельского поселения Моздокского района.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1. Муниципальная программа «Развитие культуры муниципального образования - Терское сельское поселение».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2.</w:t>
      </w:r>
      <w:r>
        <w:rPr/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>Муниципальная программа «Комплексное благоустройство территории муниципального образования - Терское сельское поселение».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ПАСПОРТ</w:t>
      </w:r>
    </w:p>
    <w:p>
      <w:pPr>
        <w:pStyle w:val="Normal"/>
        <w:spacing w:before="0" w:after="0"/>
        <w:jc w:val="center"/>
        <w:rPr>
          <w:rFonts w:ascii="Bookman Old Style" w:hAnsi="Bookman Old Style" w:eastAsia="Calibri"/>
          <w:b/>
          <w:b/>
          <w:i/>
          <w:i/>
          <w:iCs/>
          <w:sz w:val="24"/>
          <w:szCs w:val="24"/>
        </w:rPr>
      </w:pPr>
      <w:r>
        <w:rPr>
          <w:rFonts w:eastAsia="Calibri" w:ascii="Bookman Old Style" w:hAnsi="Bookman Old Style"/>
          <w:b/>
          <w:i/>
          <w:sz w:val="24"/>
          <w:szCs w:val="24"/>
        </w:rPr>
        <w:t xml:space="preserve">муниципальной программы Терского сельского поселения Моздокского района </w:t>
      </w:r>
      <w:r>
        <w:rPr>
          <w:rFonts w:eastAsia="Calibri" w:ascii="Bookman Old Style" w:hAnsi="Bookman Old Style"/>
          <w:b/>
          <w:i/>
          <w:iCs/>
          <w:sz w:val="24"/>
          <w:szCs w:val="24"/>
        </w:rPr>
        <w:t>Республики Северная Осетия-Алания</w:t>
      </w:r>
      <w:r>
        <w:rPr>
          <w:rFonts w:eastAsia="Calibri" w:ascii="Bookman Old Style" w:hAnsi="Bookman Old Style"/>
          <w:b/>
          <w:i/>
          <w:sz w:val="24"/>
          <w:szCs w:val="24"/>
        </w:rPr>
        <w:t xml:space="preserve"> «Р</w:t>
      </w:r>
      <w:r>
        <w:rPr>
          <w:rFonts w:eastAsia="Calibri" w:ascii="Bookman Old Style" w:hAnsi="Bookman Old Style"/>
          <w:b/>
          <w:i/>
          <w:iCs/>
          <w:sz w:val="24"/>
          <w:szCs w:val="24"/>
        </w:rPr>
        <w:t>азвитие культуры Муниципального образования - Терское сельское поселение Моздокского района на»</w:t>
      </w:r>
    </w:p>
    <w:p>
      <w:pPr>
        <w:pStyle w:val="Normal"/>
        <w:spacing w:before="0" w:after="0"/>
        <w:jc w:val="center"/>
        <w:rPr>
          <w:rFonts w:ascii="Bookman Old Style" w:hAnsi="Bookman Old Style" w:eastAsia="Calibri"/>
          <w:b/>
          <w:b/>
          <w:iCs/>
          <w:sz w:val="24"/>
          <w:szCs w:val="24"/>
        </w:rPr>
      </w:pPr>
      <w:r>
        <w:rPr>
          <w:rFonts w:eastAsia="Calibri" w:ascii="Bookman Old Style" w:hAnsi="Bookman Old Style"/>
          <w:b/>
          <w:iCs/>
          <w:sz w:val="24"/>
          <w:szCs w:val="24"/>
        </w:rPr>
      </w:r>
    </w:p>
    <w:tbl>
      <w:tblPr>
        <w:tblW w:w="9745" w:type="dxa"/>
        <w:jc w:val="left"/>
        <w:tblInd w:w="-3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46"/>
        <w:gridCol w:w="5998"/>
      </w:tblGrid>
      <w:tr>
        <w:trPr/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Calibri"/>
              </w:rPr>
            </w:pPr>
            <w:r>
              <w:rPr>
                <w:rFonts w:eastAsia="Calibri" w:ascii="Bookman Old Style" w:hAnsi="Bookman Old Style"/>
              </w:rPr>
              <w:t>Ответственный исполнитель муниципальной программы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Администрация местного самоуправления Терского сельского поселения</w:t>
            </w:r>
          </w:p>
        </w:tc>
      </w:tr>
      <w:tr>
        <w:trPr/>
        <w:tc>
          <w:tcPr>
            <w:tcW w:w="3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Calibri"/>
              </w:rPr>
            </w:pPr>
            <w:r>
              <w:rPr>
                <w:rFonts w:eastAsia="Calibri" w:ascii="Bookman Old Style" w:hAnsi="Bookman Old Style"/>
              </w:rPr>
              <w:t>Соисполнители программы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3" w:leader="none"/>
                <w:tab w:val="left" w:pos="742" w:leader="none"/>
                <w:tab w:val="left" w:pos="884" w:leader="none"/>
                <w:tab w:val="left" w:pos="965" w:leader="none"/>
              </w:tabs>
              <w:spacing w:before="0" w:after="0"/>
              <w:ind w:firstLine="540"/>
              <w:contextualSpacing/>
              <w:jc w:val="both"/>
              <w:rPr>
                <w:rFonts w:ascii="Bookman Old Style" w:hAnsi="Bookman Old Style" w:eastAsia="Calibri"/>
              </w:rPr>
            </w:pPr>
            <w:r>
              <w:rPr>
                <w:rFonts w:eastAsia="Calibri" w:ascii="Bookman Old Style" w:hAnsi="Bookman Old Style"/>
              </w:rPr>
              <w:t>МККДУ «Терский СДК»</w:t>
            </w:r>
          </w:p>
          <w:p>
            <w:pPr>
              <w:pStyle w:val="Normal"/>
              <w:tabs>
                <w:tab w:val="clear" w:pos="709"/>
                <w:tab w:val="left" w:pos="33" w:leader="none"/>
                <w:tab w:val="left" w:pos="742" w:leader="none"/>
                <w:tab w:val="left" w:pos="884" w:leader="none"/>
                <w:tab w:val="left" w:pos="965" w:leader="none"/>
              </w:tabs>
              <w:spacing w:before="0" w:after="0"/>
              <w:contextualSpacing/>
              <w:jc w:val="both"/>
              <w:rPr>
                <w:rFonts w:ascii="Bookman Old Style" w:hAnsi="Bookman Old Style" w:eastAsia="Calibri"/>
              </w:rPr>
            </w:pPr>
            <w:r>
              <w:rPr>
                <w:rFonts w:eastAsia="Calibri" w:ascii="Bookman Old Style" w:hAnsi="Bookman Old Style"/>
              </w:rPr>
            </w:r>
          </w:p>
        </w:tc>
      </w:tr>
      <w:tr>
        <w:trPr/>
        <w:tc>
          <w:tcPr>
            <w:tcW w:w="3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Структура программы</w:t>
            </w:r>
          </w:p>
          <w:p>
            <w:pPr>
              <w:pStyle w:val="Normal"/>
              <w:spacing w:before="0" w:after="0"/>
              <w:rPr>
                <w:rFonts w:ascii="Bookman Old Style" w:hAnsi="Bookman Old Style" w:eastAsia="Calibri"/>
              </w:rPr>
            </w:pPr>
            <w:r>
              <w:rPr>
                <w:rFonts w:eastAsia="Calibri" w:ascii="Bookman Old Style" w:hAnsi="Bookman Old Style"/>
              </w:rPr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eastAsia="Calibri" w:ascii="Bookman Old Style" w:hAnsi="Bookman Old Style"/>
                <w:bCs/>
              </w:rPr>
              <w:t>Подпрограмма 1. «Развитие культурно-досуговой деятельности и народного художественного творчества»;</w:t>
            </w:r>
          </w:p>
          <w:p>
            <w:pPr>
              <w:pStyle w:val="Normal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jc w:val="both"/>
              <w:rPr>
                <w:rFonts w:ascii="Bookman Old Style" w:hAnsi="Bookman Old Style" w:eastAsia="Calibri"/>
                <w:bCs/>
                <w:iCs/>
              </w:rPr>
            </w:pPr>
            <w:r>
              <w:rPr>
                <w:rFonts w:eastAsia="Calibri" w:ascii="Bookman Old Style" w:hAnsi="Bookman Old Style"/>
                <w:bCs/>
              </w:rPr>
              <w:t xml:space="preserve">Подпрограмма 2. </w:t>
            </w:r>
            <w:r>
              <w:rPr>
                <w:rFonts w:eastAsia="Calibri" w:ascii="Bookman Old Style" w:hAnsi="Bookman Old Style"/>
                <w:bCs/>
                <w:iCs/>
              </w:rPr>
              <w:t>«Обеспечение условий для реализации муниципальной программы «Развитие культуры Терского сельского поселения»;</w:t>
            </w:r>
          </w:p>
        </w:tc>
      </w:tr>
      <w:tr>
        <w:trPr/>
        <w:tc>
          <w:tcPr>
            <w:tcW w:w="3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Цели программы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884" w:leader="none"/>
                <w:tab w:val="left" w:pos="5985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-создание условий для сохранения и развития культурного потенциала и культурного наследия Терского сельского поселения;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884" w:leader="none"/>
                <w:tab w:val="left" w:pos="5985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-поддержка юных и молодых дарований в сфере художественного творчества</w:t>
            </w:r>
            <w:r>
              <w:rPr>
                <w:rFonts w:ascii="Bookman Old Style" w:hAnsi="Bookman Old Style"/>
                <w:color w:val="000000"/>
              </w:rPr>
              <w:t>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884" w:leader="none"/>
                <w:tab w:val="left" w:pos="5985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-создание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 </w:t>
            </w:r>
          </w:p>
          <w:p>
            <w:pPr>
              <w:pStyle w:val="Normal"/>
              <w:tabs>
                <w:tab w:val="clear" w:pos="709"/>
                <w:tab w:val="left" w:pos="5985" w:leader="none"/>
              </w:tabs>
              <w:spacing w:lineRule="auto" w:line="240" w:before="0" w:after="0"/>
              <w:jc w:val="both"/>
              <w:rPr>
                <w:rFonts w:ascii="Bookman Old Style" w:hAnsi="Bookman Old Style" w:eastAsia="Calibri"/>
                <w:color w:val="000000"/>
              </w:rPr>
            </w:pPr>
            <w:r>
              <w:rPr>
                <w:rFonts w:eastAsia="Calibri" w:ascii="Bookman Old Style" w:hAnsi="Bookman Old Style"/>
                <w:color w:val="000000"/>
              </w:rPr>
              <w:t>-развитие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-организация и проведение культурно-массовых мероприятий для населения;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-развитие материальной базы учреждений культуры, техническое переоснащение отрасли;</w:t>
            </w:r>
          </w:p>
        </w:tc>
      </w:tr>
      <w:tr>
        <w:trPr>
          <w:trHeight w:val="4866" w:hRule="atLeast"/>
        </w:trPr>
        <w:tc>
          <w:tcPr>
            <w:tcW w:w="3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Задачи программы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-поддержка деятельности фольклорных, самодеятельных коллективов, мастеров декоративно-прикладного искусства, исполнителей;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более активное участие творческих коллективов  в районных и республиканских культурных мероприятиях;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организация и проведение культурно-массовых мероприятий для населения;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-укрепление материально-технической  базы, ресурсного обеспечения учреждений культуры, приобретение современного музыкального оборудования.</w:t>
            </w:r>
          </w:p>
        </w:tc>
      </w:tr>
      <w:tr>
        <w:trPr/>
        <w:tc>
          <w:tcPr>
            <w:tcW w:w="3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Этапы и сроки реализации программы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jc w:val="both"/>
              <w:rPr>
                <w:rFonts w:ascii="Bookman Old Style" w:hAnsi="Bookman Old Style" w:eastAsia="Calibri"/>
              </w:rPr>
            </w:pPr>
            <w:r>
              <w:rPr>
                <w:rFonts w:ascii="Bookman Old Style" w:hAnsi="Bookman Old Style"/>
              </w:rPr>
              <w:t>Программа реализуется в один этап (2015 – 2024 годы)</w:t>
            </w:r>
          </w:p>
        </w:tc>
      </w:tr>
      <w:tr>
        <w:trPr/>
        <w:tc>
          <w:tcPr>
            <w:tcW w:w="3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Объем и источники финансирования программы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firstLine="540"/>
              <w:rPr>
                <w:rFonts w:ascii="Bookman Old Style" w:hAnsi="Bookman Old Style" w:eastAsia="Calibri"/>
                <w:b/>
                <w:b/>
                <w:iCs/>
              </w:rPr>
            </w:pPr>
            <w:r>
              <w:rPr>
                <w:rFonts w:ascii="Bookman Old Style" w:hAnsi="Bookman Old Style"/>
                <w:b/>
              </w:rPr>
              <w:t xml:space="preserve">Общий объем финансирования </w:t>
            </w:r>
            <w:r>
              <w:rPr>
                <w:rFonts w:eastAsia="Calibri" w:ascii="Bookman Old Style" w:hAnsi="Bookman Old Style"/>
                <w:b/>
              </w:rPr>
              <w:t>Муниципальной программы «Р</w:t>
            </w:r>
            <w:r>
              <w:rPr>
                <w:rFonts w:eastAsia="Calibri" w:ascii="Bookman Old Style" w:hAnsi="Bookman Old Style"/>
                <w:b/>
                <w:iCs/>
              </w:rPr>
              <w:t>азвитие культуры Муниципального образования - Терское сельское поселение»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jc w:val="both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</w:rPr>
              <w:t xml:space="preserve">составляет </w:t>
            </w:r>
            <w:r>
              <w:rPr>
                <w:rFonts w:ascii="Bookman Old Style" w:hAnsi="Bookman Old Style"/>
                <w:u w:val="single"/>
              </w:rPr>
              <w:t>5138,2,2</w:t>
            </w:r>
            <w:r>
              <w:rPr>
                <w:rFonts w:ascii="Bookman Old Style" w:hAnsi="Bookman Old Style"/>
              </w:rPr>
              <w:t xml:space="preserve"> тыс. рублей, из них: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2015 год – </w:t>
            </w:r>
            <w:r>
              <w:rPr>
                <w:rFonts w:ascii="Bookman Old Style" w:hAnsi="Bookman Old Style"/>
                <w:u w:val="single"/>
              </w:rPr>
              <w:t>806,1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2016 год – </w:t>
            </w:r>
            <w:r>
              <w:rPr>
                <w:rFonts w:ascii="Bookman Old Style" w:hAnsi="Bookman Old Style"/>
                <w:u w:val="single"/>
              </w:rPr>
              <w:t>572,0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2017 год – </w:t>
            </w:r>
            <w:r>
              <w:rPr>
                <w:rFonts w:ascii="Bookman Old Style" w:hAnsi="Bookman Old Style"/>
                <w:u w:val="single"/>
              </w:rPr>
              <w:t>572,0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2019 год – </w:t>
            </w:r>
            <w:r>
              <w:rPr>
                <w:rFonts w:ascii="Bookman Old Style" w:hAnsi="Bookman Old Style"/>
                <w:u w:val="single"/>
              </w:rPr>
              <w:t>906,0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2020 год – </w:t>
            </w:r>
            <w:r>
              <w:rPr>
                <w:rFonts w:ascii="Bookman Old Style" w:hAnsi="Bookman Old Style"/>
                <w:u w:val="single"/>
              </w:rPr>
              <w:t>794,7</w:t>
            </w:r>
            <w:r>
              <w:rPr>
                <w:rFonts w:ascii="Bookman Old Style" w:hAnsi="Bookman Old Style"/>
              </w:rPr>
              <w:t xml:space="preserve"> тыс.руб.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2021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761,6</w:t>
            </w:r>
            <w:r>
              <w:rPr>
                <w:rFonts w:ascii="Bookman Old Style" w:hAnsi="Bookman Old Style"/>
              </w:rPr>
              <w:t xml:space="preserve"> тыс.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2022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572,5</w:t>
            </w:r>
            <w:r>
              <w:rPr>
                <w:rFonts w:ascii="Bookman Old Style" w:hAnsi="Bookman Old Style"/>
              </w:rPr>
              <w:t xml:space="preserve"> тыс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2023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854,7</w:t>
            </w:r>
            <w:r>
              <w:rPr>
                <w:rFonts w:ascii="Bookman Old Style" w:hAnsi="Bookman Old Style"/>
              </w:rPr>
              <w:t xml:space="preserve"> тыс.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2024 год – 726,5 тыс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Calibri"/>
                <w:b/>
                <w:b/>
                <w:bCs/>
              </w:rPr>
            </w:pPr>
            <w:r>
              <w:rPr>
                <w:rFonts w:eastAsia="Calibri" w:ascii="Bookman Old Style" w:hAnsi="Bookman Old Style"/>
                <w:b/>
                <w:bCs/>
              </w:rPr>
              <w:t xml:space="preserve">        </w:t>
            </w:r>
            <w:r>
              <w:rPr>
                <w:rFonts w:eastAsia="Calibri" w:ascii="Bookman Old Style" w:hAnsi="Bookman Old Style"/>
                <w:b/>
                <w:bCs/>
              </w:rPr>
              <w:t>По источникам финансирования: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eastAsia="Calibri" w:ascii="Bookman Old Style" w:hAnsi="Bookman Old Style"/>
                <w:bCs/>
              </w:rPr>
              <w:t xml:space="preserve">из средств республиканского бюджета </w:t>
            </w:r>
            <w:r>
              <w:rPr>
                <w:rFonts w:ascii="Bookman Old Style" w:hAnsi="Bookman Old Style"/>
              </w:rPr>
              <w:t xml:space="preserve">на 2015     - 2024 г.г. –  6006,7 тыс.рублей, из них: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2015 год – </w:t>
            </w:r>
            <w:r>
              <w:rPr>
                <w:rFonts w:ascii="Bookman Old Style" w:hAnsi="Bookman Old Style"/>
                <w:u w:val="single"/>
              </w:rPr>
              <w:t>567,1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2016 год – </w:t>
            </w:r>
            <w:r>
              <w:rPr>
                <w:rFonts w:ascii="Bookman Old Style" w:hAnsi="Bookman Old Style"/>
                <w:u w:val="single"/>
              </w:rPr>
              <w:t>415,5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2017 год – </w:t>
            </w:r>
            <w:r>
              <w:rPr>
                <w:rFonts w:ascii="Bookman Old Style" w:hAnsi="Bookman Old Style"/>
                <w:u w:val="single"/>
              </w:rPr>
              <w:t>415,5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2019 год – </w:t>
            </w:r>
            <w:r>
              <w:rPr>
                <w:rFonts w:ascii="Bookman Old Style" w:hAnsi="Bookman Old Style"/>
                <w:u w:val="single"/>
              </w:rPr>
              <w:t>903,0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2020 год – </w:t>
            </w:r>
            <w:r>
              <w:rPr>
                <w:rFonts w:ascii="Bookman Old Style" w:hAnsi="Bookman Old Style"/>
                <w:u w:val="single"/>
              </w:rPr>
              <w:t>788,8</w:t>
            </w:r>
            <w:r>
              <w:rPr>
                <w:rFonts w:ascii="Bookman Old Style" w:hAnsi="Bookman Old Style"/>
              </w:rPr>
              <w:t xml:space="preserve"> тыс.руб.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2021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755,7</w:t>
            </w:r>
            <w:r>
              <w:rPr>
                <w:rFonts w:ascii="Bookman Old Style" w:hAnsi="Bookman Old Style"/>
              </w:rPr>
              <w:t xml:space="preserve"> тыс.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2022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566,6</w:t>
            </w:r>
            <w:r>
              <w:rPr>
                <w:rFonts w:ascii="Bookman Old Style" w:hAnsi="Bookman Old Style"/>
              </w:rPr>
              <w:t xml:space="preserve"> тыс.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2023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848,8</w:t>
            </w:r>
            <w:r>
              <w:rPr>
                <w:rFonts w:ascii="Bookman Old Style" w:hAnsi="Bookman Old Style"/>
              </w:rPr>
              <w:t xml:space="preserve"> тыс.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2024 год – </w:t>
            </w:r>
            <w:r>
              <w:rPr>
                <w:rFonts w:eastAsia="Times New Roman" w:ascii="Bookman Old Style" w:hAnsi="Bookman Old Style"/>
                <w:sz w:val="22"/>
                <w:szCs w:val="22"/>
              </w:rPr>
              <w:t>531,2</w:t>
            </w:r>
            <w:r>
              <w:rPr>
                <w:rFonts w:ascii="Bookman Old Style" w:hAnsi="Bookman Old Style"/>
              </w:rPr>
              <w:t xml:space="preserve"> тыс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Bookman Old Style" w:hAnsi="Bookman Old Style" w:eastAsia="Calibri"/>
                <w:bCs/>
              </w:rPr>
            </w:pPr>
            <w:r>
              <w:rPr>
                <w:rFonts w:eastAsia="Calibri" w:ascii="Bookman Old Style" w:hAnsi="Bookman Old Style"/>
                <w:bCs/>
              </w:rPr>
              <w:t>из средств  местного бюджета на</w:t>
            </w:r>
            <w:r>
              <w:rPr>
                <w:rFonts w:ascii="Bookman Old Style" w:hAnsi="Bookman Old Style"/>
              </w:rPr>
              <w:t xml:space="preserve"> 2015 – 2024 г.г –584,5 </w:t>
            </w:r>
            <w:r>
              <w:rPr>
                <w:rFonts w:eastAsia="Calibri" w:ascii="Bookman Old Style" w:hAnsi="Bookman Old Style"/>
                <w:bCs/>
              </w:rPr>
              <w:t>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2015 год – </w:t>
            </w:r>
            <w:r>
              <w:rPr>
                <w:rFonts w:ascii="Bookman Old Style" w:hAnsi="Bookman Old Style"/>
                <w:u w:val="single"/>
              </w:rPr>
              <w:t>239,0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2016 год – </w:t>
            </w:r>
            <w:r>
              <w:rPr>
                <w:rFonts w:ascii="Bookman Old Style" w:hAnsi="Bookman Old Style"/>
                <w:u w:val="single"/>
              </w:rPr>
              <w:t>156,5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2017 год – </w:t>
            </w:r>
            <w:r>
              <w:rPr>
                <w:rFonts w:ascii="Bookman Old Style" w:hAnsi="Bookman Old Style"/>
                <w:u w:val="single"/>
              </w:rPr>
              <w:t>156,5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2019 год – </w:t>
            </w:r>
            <w:r>
              <w:rPr>
                <w:rFonts w:ascii="Bookman Old Style" w:hAnsi="Bookman Old Style"/>
                <w:u w:val="single"/>
              </w:rPr>
              <w:t>3,0</w:t>
            </w:r>
            <w:r>
              <w:rPr>
                <w:rFonts w:ascii="Bookman Old Style" w:hAnsi="Bookman Old Style"/>
              </w:rPr>
              <w:t xml:space="preserve"> тыс.руб.;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2020 год – </w:t>
            </w:r>
            <w:r>
              <w:rPr>
                <w:rFonts w:ascii="Bookman Old Style" w:hAnsi="Bookman Old Style"/>
                <w:u w:val="single"/>
              </w:rPr>
              <w:t>5,9</w:t>
            </w:r>
            <w:r>
              <w:rPr>
                <w:rFonts w:ascii="Bookman Old Style" w:hAnsi="Bookman Old Style"/>
              </w:rPr>
              <w:t xml:space="preserve"> тыс.руб.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2021 год – 5,9 тыс.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2022 год – 5,9 тыс.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2023 год – 5,9 тыс.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2024 год – 5,9 тыс руб.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84" w:leader="none"/>
                <w:tab w:val="left" w:pos="5985" w:leader="none"/>
              </w:tabs>
              <w:spacing w:before="0"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  <w:p>
            <w:pPr>
              <w:pStyle w:val="Normal"/>
              <w:tabs>
                <w:tab w:val="clear" w:pos="709"/>
                <w:tab w:val="left" w:pos="884" w:leader="none"/>
                <w:tab w:val="left" w:pos="5145" w:leader="none"/>
                <w:tab w:val="left" w:pos="5985" w:leader="none"/>
              </w:tabs>
              <w:spacing w:before="0" w:after="0"/>
              <w:jc w:val="both"/>
              <w:rPr>
                <w:rFonts w:ascii="Bookman Old Style" w:hAnsi="Bookman Old Style" w:eastAsia="Calibri"/>
              </w:rPr>
            </w:pPr>
            <w:r>
              <w:rPr>
                <w:rFonts w:eastAsia="Calibri" w:ascii="Bookman Old Style" w:hAnsi="Bookman Old Style"/>
              </w:rPr>
              <w:t>Объемы финансирования программы подлежат ежегодной корректировке с учетом возможностей вышестоящего бюджета.</w:t>
            </w:r>
          </w:p>
        </w:tc>
      </w:tr>
      <w:tr>
        <w:trPr>
          <w:trHeight w:val="426" w:hRule="atLeast"/>
        </w:trPr>
        <w:tc>
          <w:tcPr>
            <w:tcW w:w="3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Ожидаемые результаты реализации программы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В ходе реализации Программы предполагается:</w:t>
            </w:r>
          </w:p>
        </w:tc>
      </w:tr>
      <w:tr>
        <w:trPr>
          <w:trHeight w:val="426" w:hRule="atLeast"/>
        </w:trPr>
        <w:tc>
          <w:tcPr>
            <w:tcW w:w="3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-увеличение количества культурно-массовых мероприятий до 34 ед.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-увеличение числа клубных формирований до 4 ед.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-увеличение числа участников клубных формирований до 18 чел.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-увеличение количества выездных  концертных программ до 3 ед.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-увеличение количества посетителей культурно - досуговых мероприятий до 250 чел.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</w:tbl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ПАСПОРТ</w:t>
      </w:r>
    </w:p>
    <w:p>
      <w:pPr>
        <w:pStyle w:val="Normal"/>
        <w:spacing w:lineRule="auto" w:line="240" w:before="0" w:after="0"/>
        <w:ind w:firstLine="709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муниципальной программы «Комплексное благоустройство территории муниципального образования – Терское сельское поселение Моздокского района РСО-Алания»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Bookman Old Style" w:hAnsi="Bookman Old Style"/>
          <w:b/>
          <w:b/>
          <w:i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tbl>
      <w:tblPr>
        <w:tblW w:w="9782" w:type="dxa"/>
        <w:jc w:val="left"/>
        <w:tblInd w:w="-247" w:type="dxa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3724"/>
        <w:gridCol w:w="6057"/>
      </w:tblGrid>
      <w:tr>
        <w:trPr>
          <w:trHeight w:val="1451" w:hRule="atLeast"/>
        </w:trPr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Муниципальная программа «Комплексное благоустройство территории муниципального образования – Терское сельское поселение Моздокского района РСО-Алания на 2015-2024 годы»</w:t>
            </w:r>
          </w:p>
        </w:tc>
      </w:tr>
      <w:tr>
        <w:trPr/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>
        <w:trPr/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Заказчик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    Терского сельского поселения</w:t>
            </w:r>
          </w:p>
        </w:tc>
      </w:tr>
      <w:tr>
        <w:trPr>
          <w:trHeight w:val="1053" w:hRule="atLeast"/>
        </w:trPr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Разработчик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    Терского сельского поселения</w:t>
            </w:r>
          </w:p>
        </w:tc>
      </w:tr>
      <w:tr>
        <w:trPr/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Подпрограмма 1 «Развитие, реконструкция, текущий ремонт сетей уличного освещения Терского сельского поселения»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Подпрограмма 2 «Развитие, реконструкция сетей коммунальной инфраструктуры муниципального образования – Терское сельское поселение Моздокского района»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4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"Благоустройство территории Терского сельского поселения"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5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>
              <w:rPr>
                <w:rFonts w:ascii="Bookman Old Style" w:hAnsi="Bookman Old Style"/>
                <w:sz w:val="24"/>
                <w:szCs w:val="24"/>
              </w:rPr>
              <w:t>Муниципальной программы «Комплексное благоустройство территории муниципального образования – Терское сельское поселение Моздокского района РСО-Алания»</w:t>
            </w:r>
          </w:p>
        </w:tc>
      </w:tr>
      <w:tr>
        <w:trPr/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обеспечение уличным освещением;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обеспечение функционирования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коммунальной инфраструктуры;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оздоровление экологической обстановки в поселения;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повышение уровня благоустройства и санитарного состояния населенного пункта Терское</w:t>
            </w:r>
          </w:p>
        </w:tc>
      </w:tr>
      <w:tr>
        <w:trPr/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обеспечение качественного и высокоэффективного уличного освещения поселения;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получение населением качественных жилищно-коммунальных услуг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оздоровление санитарной экологической обстановки в поселении и ликвидация свалок бытового мусора;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- содержание в надлежаще состоянии мест  захоронения и памятников;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привлечение жителей к участию в решении проблем благоустройства. </w:t>
            </w:r>
          </w:p>
        </w:tc>
      </w:tr>
      <w:tr>
        <w:trPr>
          <w:trHeight w:val="555" w:hRule="atLeast"/>
        </w:trPr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Сроки  реализации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2015-2024 г.г. </w:t>
            </w:r>
          </w:p>
        </w:tc>
      </w:tr>
      <w:tr>
        <w:trPr/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Объем финансовых средств на реализацию муниципальной программы «Комплексное благоустройство территории муниципального образования – Терское сельское поселение Моздокского района РСО-Алания на 2015-2024 годы» - 6 554,9 тыс. рублей в том  числе: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1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реконструкция, текущий ремонт сетей уличного освещения Терского сельского поселения на 2015-2024 годы» -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3046,40 тыс. рублей, из них: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 год – 268,1 тыс. рублей;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 год – 220,7 тыс. рублей;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220,7 тыс. рублей;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298,2 тыс. рублей;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>
              <w:rPr>
                <w:rFonts w:ascii="Bookman Old Style" w:hAnsi="Bookman Old Style"/>
                <w:sz w:val="24"/>
                <w:szCs w:val="24"/>
              </w:rPr>
              <w:t>2020 год – 350,6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2021 год- </w:t>
            </w:r>
            <w:r>
              <w:rPr>
                <w:rFonts w:eastAsia="Times New Roman" w:ascii="Bookman Old Style" w:hAnsi="Bookman Old Style"/>
                <w:sz w:val="24"/>
                <w:szCs w:val="24"/>
              </w:rPr>
              <w:t>305,0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2022 год – </w:t>
            </w:r>
            <w:r>
              <w:rPr>
                <w:rFonts w:eastAsia="Times New Roman" w:ascii="Bookman Old Style" w:hAnsi="Bookman Old Style"/>
                <w:sz w:val="24"/>
                <w:szCs w:val="24"/>
              </w:rPr>
              <w:t>323,3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2023 год- </w:t>
            </w:r>
            <w:r>
              <w:rPr>
                <w:rFonts w:eastAsia="Times New Roman" w:ascii="Bookman Old Style" w:hAnsi="Bookman Old Style"/>
                <w:sz w:val="24"/>
                <w:szCs w:val="24"/>
              </w:rPr>
              <w:t>342,7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2024 год – </w:t>
            </w:r>
            <w:r>
              <w:rPr>
                <w:rFonts w:eastAsia="Times New Roman" w:ascii="Bookman Old Style" w:hAnsi="Bookman Old Style"/>
                <w:sz w:val="24"/>
                <w:szCs w:val="24"/>
              </w:rPr>
              <w:t>342,7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2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 сетей коммунальной инфраструктуры муниципального образования – Терское сельское поселение Моздокского района на 2015-2024 годы"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2313,9 тыс. рублей, из них: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 год – 0,00 тыс. рублей;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2016 год – 498,0 тыс. рублей;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2017 год – 498,0 тыс. рублей;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>2019 год – 948,9 тыс. рублей;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>2020 год – 184,5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eastAsia="Times New Roman" w:ascii="Bookman Old Style" w:hAnsi="Bookman Old Style"/>
                <w:bCs/>
                <w:color w:val="000000"/>
                <w:sz w:val="24"/>
                <w:szCs w:val="24"/>
              </w:rPr>
              <w:t>729,0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eastAsia="Times New Roman" w:ascii="Bookman Old Style" w:hAnsi="Bookman Old Style"/>
                <w:bCs/>
                <w:color w:val="000000"/>
                <w:sz w:val="24"/>
                <w:szCs w:val="24"/>
              </w:rPr>
              <w:t>264,0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тыс. рублей</w:t>
            </w:r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>
              <w:rPr>
                <w:rFonts w:ascii="Bookman Old Style" w:hAnsi="Bookman Old Style"/>
                <w:sz w:val="24"/>
                <w:szCs w:val="24"/>
              </w:rPr>
              <w:t>2023 год-</w:t>
            </w:r>
            <w:r>
              <w:rPr>
                <w:rFonts w:eastAsia="Times New Roman" w:ascii="Bookman Old Style" w:hAnsi="Bookman Old Style"/>
                <w:sz w:val="24"/>
                <w:szCs w:val="24"/>
              </w:rPr>
              <w:t>264,0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>
              <w:rPr>
                <w:rFonts w:ascii="Bookman Old Style" w:hAnsi="Bookman Old Style"/>
                <w:sz w:val="24"/>
                <w:szCs w:val="24"/>
              </w:rPr>
              <w:t>2024 год – 0,0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4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" Благоустройство территории Терского сельского поселения на 2015-2024 годы" 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639,20 тыс. рублей, из них: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2015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2016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2017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2019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2020 год – 51,00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eastAsia="Times New Roman" w:ascii="Bookman Old Style" w:hAnsi="Bookman Old Style"/>
                <w:bCs/>
                <w:color w:val="000000"/>
                <w:sz w:val="24"/>
                <w:szCs w:val="24"/>
              </w:rPr>
              <w:t>200,0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2022 год -  200,0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eastAsia="Times New Roman" w:ascii="Bookman Old Style" w:hAnsi="Bookman Old Style"/>
                <w:bCs/>
                <w:color w:val="000000"/>
                <w:sz w:val="24"/>
                <w:szCs w:val="24"/>
              </w:rPr>
              <w:t>200,0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2024 год - 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5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>
              <w:rPr>
                <w:rFonts w:ascii="Bookman Old Style" w:hAnsi="Bookman Old Style"/>
                <w:sz w:val="24"/>
                <w:szCs w:val="24"/>
              </w:rPr>
              <w:t>Муниципальной программы «Комплексное благоустройство территории муниципального образования – Терское сельское поселение Моздокского района РСО-Алания» - 1,9 тыс. рублей, из них: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>2015 год – 1,9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2021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2022 год - 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2021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2022 год - 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2023 год –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2024 год -  0,00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- обеспечение содержания, чистоты и порядка улиц и дорог поселения;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- увеличение площади благоустроенных  зелёных насаждений в поселении;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- улучшение внешнего вида поселения. </w:t>
            </w:r>
          </w:p>
        </w:tc>
      </w:tr>
      <w:tr>
        <w:trPr/>
        <w:tc>
          <w:tcPr>
            <w:tcW w:w="3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Организация контроля за реализацией Программы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Контроль осуществляет Администрация местного самоуправления Терского сельского поселения</w:t>
            </w:r>
          </w:p>
        </w:tc>
      </w:tr>
    </w:tbl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454" w:hanging="0"/>
        <w:jc w:val="both"/>
        <w:rPr>
          <w:rFonts w:ascii="Bookman Old Style" w:hAnsi="Bookman Old Style"/>
          <w:sz w:val="24"/>
          <w:szCs w:val="24"/>
        </w:rPr>
      </w:pPr>
      <w:r>
        <w:rPr/>
      </w:r>
    </w:p>
    <w:sectPr>
      <w:type w:val="nextPage"/>
      <w:pgSz w:w="11906" w:h="16838"/>
      <w:pgMar w:left="993" w:right="850" w:header="0" w:top="113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Calibri Light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459c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d11af0"/>
    <w:rPr>
      <w:rFonts w:ascii="Times New Roman" w:hAnsi="Times New Roman" w:cs="Times New Roman"/>
      <w:kern w:val="2"/>
      <w:sz w:val="20"/>
      <w:szCs w:val="20"/>
      <w:lang w:eastAsia="ru-RU"/>
    </w:rPr>
  </w:style>
  <w:style w:type="character" w:styleId="Style14" w:customStyle="1">
    <w:name w:val="Основной текст с отступом Знак"/>
    <w:basedOn w:val="DefaultParagraphFont"/>
    <w:link w:val="a3"/>
    <w:uiPriority w:val="99"/>
    <w:semiHidden/>
    <w:qFormat/>
    <w:locked/>
    <w:rsid w:val="007554f3"/>
    <w:rPr>
      <w:rFonts w:eastAsia="Times New Roman" w:cs="Times New Roman"/>
      <w:lang w:eastAsia="ru-RU"/>
    </w:rPr>
  </w:style>
  <w:style w:type="character" w:styleId="Style15">
    <w:name w:val="Выделение по тексту"/>
    <w:qFormat/>
    <w:rPr>
      <w:rFonts w:ascii="Courier New" w:hAnsi="Courier New" w:eastAsia="Courier New"/>
      <w:lang w:val="ru-RU"/>
    </w:rPr>
  </w:style>
  <w:style w:type="character" w:styleId="Style16">
    <w:name w:val="Текст таблицы Знак"/>
    <w:qFormat/>
    <w:rPr/>
  </w:style>
  <w:style w:type="character" w:styleId="Style17">
    <w:name w:val="Название Знак"/>
    <w:qFormat/>
    <w:rPr>
      <w:rFonts w:ascii="Times New Roman" w:hAnsi="Times New Roman" w:eastAsia="Times New Roman"/>
      <w:i/>
      <w:sz w:val="28"/>
      <w:szCs w:val="20"/>
      <w:lang w:eastAsia="ru-RU"/>
    </w:rPr>
  </w:style>
  <w:style w:type="character" w:styleId="Style18">
    <w:name w:val="Текст выноски Знак"/>
    <w:qFormat/>
    <w:rPr>
      <w:rFonts w:ascii="Segoe UI" w:hAnsi="Segoe UI" w:eastAsia="Segoe UI"/>
      <w:sz w:val="18"/>
      <w:szCs w:val="18"/>
    </w:rPr>
  </w:style>
  <w:style w:type="character" w:styleId="Style19">
    <w:name w:val="Заголовок Знак"/>
    <w:qFormat/>
    <w:rPr>
      <w:rFonts w:ascii="Times New Roman" w:hAnsi="Times New Roman" w:eastAsia="Times New Roman"/>
      <w:i/>
      <w:sz w:val="28"/>
      <w:szCs w:val="20"/>
      <w:lang w:eastAsia="ru-RU"/>
    </w:rPr>
  </w:style>
  <w:style w:type="character" w:styleId="Style20">
    <w:name w:val="Нижний колонтитул Знак"/>
    <w:qFormat/>
    <w:rPr/>
  </w:style>
  <w:style w:type="character" w:styleId="5">
    <w:name w:val="Заголовок 5 Знак"/>
    <w:qFormat/>
    <w:rPr>
      <w:rFonts w:ascii="Calibri Light" w:hAnsi="Calibri Light" w:eastAsia="0"/>
      <w:color w:val="1F4D78"/>
    </w:rPr>
  </w:style>
  <w:style w:type="character" w:styleId="3">
    <w:name w:val="Заголовок 3 Знак"/>
    <w:qFormat/>
    <w:rPr>
      <w:rFonts w:ascii="Cambria" w:hAnsi="Cambria" w:eastAsia="Times New Roman"/>
      <w:b/>
      <w:bCs/>
      <w:sz w:val="26"/>
      <w:szCs w:val="26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74938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uiPriority w:val="99"/>
    <w:qFormat/>
    <w:rsid w:val="00e74938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BodyTextIndent2">
    <w:name w:val="Body Text Indent 2"/>
    <w:basedOn w:val="Normal"/>
    <w:link w:val="20"/>
    <w:uiPriority w:val="99"/>
    <w:qFormat/>
    <w:rsid w:val="00d11af0"/>
    <w:pPr>
      <w:spacing w:lineRule="auto" w:line="240" w:before="0" w:after="0"/>
      <w:ind w:firstLine="567"/>
      <w:jc w:val="both"/>
    </w:pPr>
    <w:rPr>
      <w:rFonts w:ascii="Times New Roman" w:hAnsi="Times New Roman"/>
      <w:kern w:val="2"/>
      <w:sz w:val="28"/>
      <w:szCs w:val="20"/>
    </w:rPr>
  </w:style>
  <w:style w:type="paragraph" w:styleId="Style26">
    <w:name w:val="Body Text Indent"/>
    <w:basedOn w:val="Normal"/>
    <w:link w:val="a4"/>
    <w:uiPriority w:val="99"/>
    <w:semiHidden/>
    <w:rsid w:val="007554f3"/>
    <w:pPr>
      <w:spacing w:before="0" w:after="120"/>
      <w:ind w:left="283" w:hanging="0"/>
    </w:pPr>
    <w:rPr/>
  </w:style>
  <w:style w:type="paragraph" w:styleId="Style27">
    <w:name w:val="Текст таблицы"/>
    <w:basedOn w:val="Normal"/>
    <w:qFormat/>
    <w:pPr>
      <w:spacing w:lineRule="exact" w:line="240" w:before="60" w:after="200"/>
    </w:pPr>
    <w:rPr>
      <w:rFonts w:eastAsia="Calibri"/>
      <w:sz w:val="20"/>
      <w:szCs w:val="20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2"/>
      <w:sz w:val="24"/>
      <w:szCs w:val="24"/>
      <w:lang w:val="ru-RU" w:eastAsia="hi-IN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paragraph" w:styleId="21">
    <w:name w:val="Стиль2"/>
    <w:basedOn w:val="Normal"/>
    <w:qFormat/>
    <w:pPr>
      <w:spacing w:lineRule="exact" w:line="240" w:before="0" w:after="0"/>
      <w:ind w:firstLine="709"/>
      <w:jc w:val="both"/>
    </w:pPr>
    <w:rPr>
      <w:rFonts w:ascii="Times New Roman" w:hAnsi="Times New Roman" w:eastAsia="Times New Roman"/>
      <w:sz w:val="28"/>
      <w:szCs w:val="20"/>
      <w:lang w:eastAsia="ar-SA"/>
    </w:rPr>
  </w:style>
  <w:style w:type="paragraph" w:styleId="ConsTitle">
    <w:name w:val="Con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Liberation Serif"/>
      <w:b/>
      <w:color w:val="auto"/>
      <w:kern w:val="0"/>
      <w:sz w:val="16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4A3D7-A7B4-4DC3-A18D-52E31439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LibreOffice/6.4.2.2$Windows_X86_64 LibreOffice_project/4e471d8c02c9c90f512f7f9ead8875b57fcb1ec3</Application>
  <Pages>13</Pages>
  <Words>3913</Words>
  <Characters>26887</Characters>
  <CharactersWithSpaces>30958</CharactersWithSpaces>
  <Paragraphs>299</Paragraphs>
  <Company>АМС Луковского сельского поселения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dc:description/>
  <dc:language>ru-RU</dc:language>
  <cp:lastModifiedBy/>
  <cp:lastPrinted>2020-11-27T14:38:17Z</cp:lastPrinted>
  <dcterms:modified xsi:type="dcterms:W3CDTF">2020-12-30T09:03:25Z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АМС Луковского сельского поселения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